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B66B22" w14:textId="006A5B4E" w:rsidR="00E27822" w:rsidRPr="00E27822" w:rsidRDefault="00E27822" w:rsidP="00E27822">
      <w:pPr>
        <w:pStyle w:val="CRCoverPage"/>
        <w:tabs>
          <w:tab w:val="left" w:pos="1980"/>
        </w:tabs>
        <w:jc w:val="both"/>
        <w:rPr>
          <w:rFonts w:ascii="Times New Roman" w:eastAsia="SimSun" w:hAnsi="Times New Roman"/>
          <w:b/>
          <w:sz w:val="24"/>
          <w:lang w:val="en-US" w:eastAsia="zh-CN"/>
        </w:rPr>
      </w:pPr>
      <w:r w:rsidRPr="00E27822">
        <w:rPr>
          <w:rFonts w:ascii="Times New Roman" w:eastAsia="SimSun" w:hAnsi="Times New Roman"/>
          <w:b/>
          <w:sz w:val="24"/>
          <w:lang w:val="en-US" w:eastAsia="zh-CN"/>
        </w:rPr>
        <w:t xml:space="preserve">3GPP TSG RAN WG1 Meeting 91 </w:t>
      </w:r>
      <w:r w:rsidRPr="00E27822">
        <w:rPr>
          <w:rFonts w:ascii="Times New Roman" w:eastAsia="SimSun" w:hAnsi="Times New Roman"/>
          <w:b/>
          <w:sz w:val="24"/>
          <w:lang w:val="en-US" w:eastAsia="zh-CN"/>
        </w:rPr>
        <w:tab/>
      </w:r>
      <w:r w:rsidRPr="00E27822">
        <w:rPr>
          <w:rFonts w:ascii="Times New Roman" w:eastAsia="SimSun" w:hAnsi="Times New Roman"/>
          <w:b/>
          <w:sz w:val="24"/>
          <w:lang w:val="en-US" w:eastAsia="zh-CN"/>
        </w:rPr>
        <w:tab/>
      </w:r>
      <w:r w:rsidRPr="00E27822">
        <w:rPr>
          <w:rFonts w:ascii="Times New Roman" w:eastAsia="SimSun" w:hAnsi="Times New Roman"/>
          <w:b/>
          <w:sz w:val="24"/>
          <w:lang w:val="en-US" w:eastAsia="zh-CN"/>
        </w:rPr>
        <w:tab/>
      </w:r>
      <w:r>
        <w:rPr>
          <w:rFonts w:ascii="Times New Roman" w:eastAsia="SimSun" w:hAnsi="Times New Roman"/>
          <w:b/>
          <w:sz w:val="24"/>
          <w:lang w:val="en-US" w:eastAsia="zh-CN"/>
        </w:rPr>
        <w:t xml:space="preserve">                           </w:t>
      </w:r>
      <w:r w:rsidR="00CA1A12" w:rsidRPr="00CA1A12">
        <w:rPr>
          <w:rFonts w:ascii="Times New Roman" w:eastAsia="SimSun" w:hAnsi="Times New Roman"/>
          <w:b/>
          <w:sz w:val="24"/>
          <w:lang w:val="en-US" w:eastAsia="zh-CN"/>
        </w:rPr>
        <w:t>R1-1720637</w:t>
      </w:r>
    </w:p>
    <w:p w14:paraId="4DE3D62F" w14:textId="6991EE5B" w:rsidR="00DC39E1" w:rsidRDefault="00E27822" w:rsidP="00E27822">
      <w:pPr>
        <w:pStyle w:val="CRCoverPage"/>
        <w:tabs>
          <w:tab w:val="left" w:pos="1980"/>
        </w:tabs>
        <w:jc w:val="both"/>
        <w:rPr>
          <w:rFonts w:ascii="Times New Roman" w:eastAsia="SimSun" w:hAnsi="Times New Roman"/>
          <w:b/>
          <w:sz w:val="24"/>
          <w:lang w:val="en-US" w:eastAsia="zh-CN"/>
        </w:rPr>
      </w:pPr>
      <w:r w:rsidRPr="00E27822">
        <w:rPr>
          <w:rFonts w:ascii="Times New Roman" w:eastAsia="SimSun" w:hAnsi="Times New Roman"/>
          <w:b/>
          <w:sz w:val="24"/>
          <w:lang w:val="en-US" w:eastAsia="zh-CN"/>
        </w:rPr>
        <w:t>Reno, USA, Nov</w:t>
      </w:r>
      <w:r w:rsidR="00EA03B5">
        <w:rPr>
          <w:rFonts w:ascii="Times New Roman" w:eastAsia="SimSun" w:hAnsi="Times New Roman"/>
          <w:b/>
          <w:sz w:val="24"/>
          <w:lang w:val="en-US" w:eastAsia="zh-CN"/>
        </w:rPr>
        <w:t>.</w:t>
      </w:r>
      <w:r w:rsidRPr="00E27822">
        <w:rPr>
          <w:rFonts w:ascii="Times New Roman" w:eastAsia="SimSun" w:hAnsi="Times New Roman"/>
          <w:b/>
          <w:sz w:val="24"/>
          <w:lang w:val="en-US" w:eastAsia="zh-CN"/>
        </w:rPr>
        <w:t xml:space="preserve"> 27</w:t>
      </w:r>
      <w:r w:rsidRPr="00EA03B5">
        <w:rPr>
          <w:rFonts w:ascii="Times New Roman" w:eastAsia="SimSun" w:hAnsi="Times New Roman"/>
          <w:b/>
          <w:sz w:val="24"/>
          <w:vertAlign w:val="superscript"/>
          <w:lang w:val="en-US" w:eastAsia="zh-CN"/>
        </w:rPr>
        <w:t>th</w:t>
      </w:r>
      <w:r w:rsidR="00EA03B5">
        <w:rPr>
          <w:rFonts w:ascii="Times New Roman" w:eastAsia="SimSun" w:hAnsi="Times New Roman"/>
          <w:b/>
          <w:sz w:val="24"/>
          <w:lang w:val="en-US" w:eastAsia="zh-CN"/>
        </w:rPr>
        <w:t xml:space="preserve"> – Dec.</w:t>
      </w:r>
      <w:r w:rsidRPr="00E27822">
        <w:rPr>
          <w:rFonts w:ascii="Times New Roman" w:eastAsia="SimSun" w:hAnsi="Times New Roman"/>
          <w:b/>
          <w:sz w:val="24"/>
          <w:lang w:val="en-US" w:eastAsia="zh-CN"/>
        </w:rPr>
        <w:t xml:space="preserve"> 1</w:t>
      </w:r>
      <w:r w:rsidRPr="00EA03B5">
        <w:rPr>
          <w:rFonts w:ascii="Times New Roman" w:eastAsia="SimSun" w:hAnsi="Times New Roman"/>
          <w:b/>
          <w:sz w:val="24"/>
          <w:vertAlign w:val="superscript"/>
          <w:lang w:val="en-US" w:eastAsia="zh-CN"/>
        </w:rPr>
        <w:t>st</w:t>
      </w:r>
      <w:r w:rsidRPr="00E27822">
        <w:rPr>
          <w:rFonts w:ascii="Times New Roman" w:eastAsia="SimSun" w:hAnsi="Times New Roman"/>
          <w:b/>
          <w:sz w:val="24"/>
          <w:lang w:val="en-US" w:eastAsia="zh-CN"/>
        </w:rPr>
        <w:t>, 2017</w:t>
      </w:r>
    </w:p>
    <w:p w14:paraId="3AE3E5B0" w14:textId="77777777" w:rsidR="00E27822" w:rsidRPr="00555EDE" w:rsidRDefault="00E27822" w:rsidP="00E27822">
      <w:pPr>
        <w:pStyle w:val="CRCoverPage"/>
        <w:tabs>
          <w:tab w:val="left" w:pos="1980"/>
        </w:tabs>
        <w:jc w:val="both"/>
        <w:rPr>
          <w:rFonts w:ascii="Times New Roman" w:hAnsi="Times New Roman"/>
          <w:b/>
          <w:bCs/>
          <w:sz w:val="24"/>
          <w:lang w:val="en-US"/>
        </w:rPr>
      </w:pPr>
    </w:p>
    <w:p w14:paraId="6FA141D4" w14:textId="2B7E5DA6" w:rsidR="00FA20F7" w:rsidRPr="00555EDE" w:rsidRDefault="00FA20F7" w:rsidP="00FC6469">
      <w:pPr>
        <w:pStyle w:val="CRCoverPage"/>
        <w:tabs>
          <w:tab w:val="left" w:pos="1980"/>
        </w:tabs>
        <w:jc w:val="both"/>
        <w:rPr>
          <w:rFonts w:ascii="Times New Roman" w:hAnsi="Times New Roman"/>
          <w:b/>
          <w:bCs/>
          <w:sz w:val="24"/>
          <w:lang w:val="en-US" w:eastAsia="ja-JP"/>
        </w:rPr>
      </w:pPr>
      <w:r w:rsidRPr="00555EDE">
        <w:rPr>
          <w:rFonts w:ascii="Times New Roman" w:hAnsi="Times New Roman"/>
          <w:b/>
          <w:bCs/>
          <w:sz w:val="24"/>
          <w:lang w:val="en-US"/>
        </w:rPr>
        <w:t>Agenda Item:</w:t>
      </w:r>
      <w:r w:rsidRPr="00555EDE">
        <w:rPr>
          <w:rFonts w:ascii="Times New Roman" w:hAnsi="Times New Roman"/>
          <w:b/>
          <w:bCs/>
          <w:sz w:val="24"/>
          <w:lang w:val="en-US"/>
        </w:rPr>
        <w:tab/>
      </w:r>
      <w:r w:rsidR="006F5D44" w:rsidRPr="00555EDE">
        <w:rPr>
          <w:rFonts w:ascii="Times New Roman" w:hAnsi="Times New Roman"/>
          <w:b/>
          <w:bCs/>
          <w:sz w:val="24"/>
          <w:lang w:val="en-US"/>
        </w:rPr>
        <w:t>7</w:t>
      </w:r>
      <w:r w:rsidR="00C212A3" w:rsidRPr="00555EDE">
        <w:rPr>
          <w:rFonts w:ascii="Times New Roman" w:hAnsi="Times New Roman"/>
          <w:b/>
          <w:bCs/>
          <w:sz w:val="24"/>
          <w:lang w:val="en-US"/>
        </w:rPr>
        <w:t>.3.1.</w:t>
      </w:r>
      <w:r w:rsidR="00FE1003">
        <w:rPr>
          <w:rFonts w:ascii="Times New Roman" w:hAnsi="Times New Roman"/>
          <w:b/>
          <w:bCs/>
          <w:sz w:val="24"/>
          <w:lang w:val="en-US"/>
        </w:rPr>
        <w:t>3</w:t>
      </w:r>
    </w:p>
    <w:p w14:paraId="186753AF" w14:textId="2BBA0B9C" w:rsidR="00FA20F7" w:rsidRPr="00555EDE" w:rsidRDefault="0092027E" w:rsidP="00FA20F7">
      <w:pPr>
        <w:tabs>
          <w:tab w:val="left" w:pos="1985"/>
        </w:tabs>
        <w:rPr>
          <w:rFonts w:ascii="Times New Roman" w:hAnsi="Times New Roman" w:cs="Times New Roman"/>
          <w:b/>
          <w:bCs/>
          <w:sz w:val="24"/>
        </w:rPr>
      </w:pPr>
      <w:r w:rsidRPr="00555EDE">
        <w:rPr>
          <w:rFonts w:ascii="Times New Roman" w:hAnsi="Times New Roman" w:cs="Times New Roman"/>
          <w:b/>
          <w:bCs/>
          <w:sz w:val="24"/>
        </w:rPr>
        <w:t>Source:</w:t>
      </w:r>
      <w:r w:rsidRPr="00555EDE">
        <w:rPr>
          <w:rFonts w:ascii="Times New Roman" w:hAnsi="Times New Roman" w:cs="Times New Roman"/>
          <w:b/>
          <w:bCs/>
          <w:sz w:val="24"/>
        </w:rPr>
        <w:tab/>
      </w:r>
      <w:proofErr w:type="spellStart"/>
      <w:r w:rsidRPr="00555EDE">
        <w:rPr>
          <w:rFonts w:ascii="Times New Roman" w:hAnsi="Times New Roman" w:cs="Times New Roman"/>
          <w:b/>
          <w:bCs/>
          <w:sz w:val="24"/>
        </w:rPr>
        <w:t>InterDigital</w:t>
      </w:r>
      <w:proofErr w:type="spellEnd"/>
      <w:r w:rsidR="00E17A3B" w:rsidRPr="00555EDE">
        <w:rPr>
          <w:rFonts w:ascii="Times New Roman" w:hAnsi="Times New Roman" w:cs="Times New Roman"/>
          <w:b/>
          <w:bCs/>
          <w:sz w:val="24"/>
        </w:rPr>
        <w:t xml:space="preserve"> </w:t>
      </w:r>
      <w:r w:rsidR="00EA03B5">
        <w:rPr>
          <w:rFonts w:ascii="Times New Roman" w:hAnsi="Times New Roman" w:cs="Times New Roman"/>
          <w:b/>
          <w:bCs/>
          <w:sz w:val="24"/>
        </w:rPr>
        <w:t>Inc.</w:t>
      </w:r>
    </w:p>
    <w:p w14:paraId="4F02292E" w14:textId="35EECB83" w:rsidR="00FA20F7" w:rsidRPr="00555EDE" w:rsidRDefault="00FA20F7" w:rsidP="00FA20F7">
      <w:pPr>
        <w:ind w:left="1985" w:hanging="1985"/>
        <w:rPr>
          <w:rFonts w:ascii="Times New Roman" w:hAnsi="Times New Roman" w:cs="Times New Roman"/>
          <w:b/>
          <w:bCs/>
        </w:rPr>
      </w:pPr>
      <w:r w:rsidRPr="00555EDE">
        <w:rPr>
          <w:rFonts w:ascii="Times New Roman" w:hAnsi="Times New Roman" w:cs="Times New Roman"/>
          <w:b/>
          <w:bCs/>
          <w:sz w:val="24"/>
        </w:rPr>
        <w:t>Title:</w:t>
      </w:r>
      <w:r w:rsidRPr="00555EDE">
        <w:rPr>
          <w:rFonts w:ascii="Times New Roman" w:hAnsi="Times New Roman" w:cs="Times New Roman"/>
          <w:b/>
          <w:bCs/>
          <w:sz w:val="24"/>
        </w:rPr>
        <w:tab/>
      </w:r>
      <w:r w:rsidR="00FE1003" w:rsidRPr="00FE1003">
        <w:rPr>
          <w:rFonts w:ascii="Times New Roman" w:hAnsi="Times New Roman" w:cs="Times New Roman"/>
          <w:b/>
          <w:bCs/>
          <w:sz w:val="24"/>
        </w:rPr>
        <w:t>On configuration of GC-PDCCH for dynamic SFI</w:t>
      </w:r>
    </w:p>
    <w:p w14:paraId="20F2A3ED" w14:textId="45C3877F" w:rsidR="00FA20F7" w:rsidRPr="00555EDE" w:rsidRDefault="00A51E32" w:rsidP="00FA20F7">
      <w:pPr>
        <w:ind w:left="1985" w:hanging="1985"/>
        <w:rPr>
          <w:rFonts w:ascii="Times New Roman" w:hAnsi="Times New Roman" w:cs="Times New Roman"/>
          <w:b/>
          <w:bCs/>
          <w:sz w:val="24"/>
        </w:rPr>
      </w:pPr>
      <w:r w:rsidRPr="00555EDE">
        <w:rPr>
          <w:rFonts w:ascii="Times New Roman" w:hAnsi="Times New Roman" w:cs="Times New Roman"/>
          <w:b/>
          <w:bCs/>
          <w:sz w:val="24"/>
        </w:rPr>
        <w:t>Document for:</w:t>
      </w:r>
      <w:r w:rsidRPr="00555EDE">
        <w:rPr>
          <w:rFonts w:ascii="Times New Roman" w:hAnsi="Times New Roman" w:cs="Times New Roman"/>
          <w:b/>
          <w:bCs/>
          <w:sz w:val="24"/>
        </w:rPr>
        <w:tab/>
        <w:t>Discussion</w:t>
      </w:r>
      <w:r w:rsidR="00CD15BB" w:rsidRPr="00555EDE">
        <w:rPr>
          <w:rFonts w:ascii="Times New Roman" w:hAnsi="Times New Roman" w:cs="Times New Roman"/>
          <w:b/>
          <w:bCs/>
          <w:sz w:val="24"/>
        </w:rPr>
        <w:t xml:space="preserve"> and Decision</w:t>
      </w:r>
    </w:p>
    <w:p w14:paraId="7931F0A5" w14:textId="77777777" w:rsidR="00A0293F" w:rsidRPr="00555EDE" w:rsidRDefault="00A0293F" w:rsidP="00FA20F7">
      <w:pPr>
        <w:ind w:left="1985" w:hanging="1985"/>
        <w:rPr>
          <w:rFonts w:ascii="Times New Roman" w:hAnsi="Times New Roman" w:cs="Times New Roman"/>
          <w:b/>
          <w:bCs/>
          <w:sz w:val="24"/>
        </w:rPr>
      </w:pPr>
    </w:p>
    <w:p w14:paraId="45A92109" w14:textId="77777777" w:rsidR="00261A3A" w:rsidRPr="00555EDE" w:rsidRDefault="00A35469" w:rsidP="00C34D28">
      <w:pPr>
        <w:pStyle w:val="Heading1"/>
        <w:rPr>
          <w:rFonts w:ascii="Times New Roman" w:hAnsi="Times New Roman"/>
          <w:b/>
          <w:sz w:val="32"/>
          <w:szCs w:val="32"/>
        </w:rPr>
      </w:pPr>
      <w:r w:rsidRPr="00555EDE">
        <w:rPr>
          <w:rFonts w:ascii="Times New Roman" w:hAnsi="Times New Roman"/>
          <w:b/>
          <w:sz w:val="32"/>
          <w:szCs w:val="32"/>
        </w:rPr>
        <w:t>Introduction</w:t>
      </w:r>
    </w:p>
    <w:p w14:paraId="228D9627" w14:textId="16E6B6CE" w:rsidR="00641B19" w:rsidRPr="00555EDE" w:rsidRDefault="008F06B9" w:rsidP="00641B19">
      <w:pPr>
        <w:pStyle w:val="ListParagraph"/>
        <w:ind w:left="0"/>
        <w:jc w:val="both"/>
        <w:rPr>
          <w:rFonts w:ascii="Times New Roman" w:eastAsia="SimSun" w:hAnsi="Times New Roman" w:cs="Times New Roman"/>
          <w:lang w:val="en-GB" w:eastAsia="zh-CN"/>
        </w:rPr>
      </w:pPr>
      <w:r w:rsidRPr="00555EDE">
        <w:rPr>
          <w:rFonts w:ascii="Times New Roman" w:eastAsia="SimSun" w:hAnsi="Times New Roman" w:cs="Times New Roman"/>
          <w:lang w:val="en-GB" w:eastAsia="zh-CN"/>
        </w:rPr>
        <w:t>In RAN1</w:t>
      </w:r>
      <w:r w:rsidR="003C0C31" w:rsidRPr="00555EDE">
        <w:rPr>
          <w:rFonts w:ascii="Times New Roman" w:eastAsia="SimSun" w:hAnsi="Times New Roman" w:cs="Times New Roman"/>
          <w:lang w:val="en-GB" w:eastAsia="zh-CN"/>
        </w:rPr>
        <w:t xml:space="preserve"> </w:t>
      </w:r>
      <w:r w:rsidR="00C460A2" w:rsidRPr="00555EDE">
        <w:rPr>
          <w:rFonts w:ascii="Times New Roman" w:eastAsia="SimSun" w:hAnsi="Times New Roman" w:cs="Times New Roman"/>
          <w:lang w:val="en-GB" w:eastAsia="zh-CN"/>
        </w:rPr>
        <w:t>meeting #</w:t>
      </w:r>
      <w:r w:rsidR="009B77D3" w:rsidRPr="00555EDE">
        <w:rPr>
          <w:rFonts w:ascii="Times New Roman" w:eastAsia="SimSun" w:hAnsi="Times New Roman" w:cs="Times New Roman"/>
          <w:lang w:val="en-GB" w:eastAsia="zh-CN"/>
        </w:rPr>
        <w:t>9</w:t>
      </w:r>
      <w:r w:rsidR="003A0171">
        <w:rPr>
          <w:rFonts w:ascii="Times New Roman" w:eastAsia="SimSun" w:hAnsi="Times New Roman" w:cs="Times New Roman"/>
          <w:lang w:val="en-GB" w:eastAsia="zh-CN"/>
        </w:rPr>
        <w:t>0bis</w:t>
      </w:r>
      <w:r w:rsidR="00C460A2" w:rsidRPr="00555EDE">
        <w:rPr>
          <w:rFonts w:ascii="Times New Roman" w:eastAsia="SimSun" w:hAnsi="Times New Roman" w:cs="Times New Roman"/>
          <w:lang w:val="en-GB" w:eastAsia="zh-CN"/>
        </w:rPr>
        <w:t xml:space="preserve"> [1] </w:t>
      </w:r>
      <w:r w:rsidR="003A1F85" w:rsidRPr="00555EDE">
        <w:rPr>
          <w:rFonts w:ascii="Times New Roman" w:eastAsia="SimSun" w:hAnsi="Times New Roman" w:cs="Times New Roman"/>
          <w:lang w:val="en-GB" w:eastAsia="zh-CN"/>
        </w:rPr>
        <w:t>Ad Hoc</w:t>
      </w:r>
      <w:r w:rsidRPr="00555EDE">
        <w:rPr>
          <w:rFonts w:ascii="Times New Roman" w:eastAsia="SimSun" w:hAnsi="Times New Roman" w:cs="Times New Roman"/>
          <w:lang w:val="en-GB" w:eastAsia="zh-CN"/>
        </w:rPr>
        <w:t xml:space="preserve"> Meeting</w:t>
      </w:r>
      <w:r w:rsidR="003A1F85" w:rsidRPr="00555EDE">
        <w:rPr>
          <w:rFonts w:ascii="Times New Roman" w:eastAsia="SimSun" w:hAnsi="Times New Roman" w:cs="Times New Roman"/>
          <w:lang w:val="en-GB" w:eastAsia="zh-CN"/>
        </w:rPr>
        <w:t xml:space="preserve"> #3</w:t>
      </w:r>
      <w:r w:rsidRPr="00555EDE">
        <w:rPr>
          <w:rFonts w:ascii="Times New Roman" w:eastAsia="SimSun" w:hAnsi="Times New Roman" w:cs="Times New Roman"/>
          <w:lang w:val="en-GB" w:eastAsia="zh-CN"/>
        </w:rPr>
        <w:t xml:space="preserve"> [</w:t>
      </w:r>
      <w:r w:rsidR="00C460A2" w:rsidRPr="00555EDE">
        <w:rPr>
          <w:rFonts w:ascii="Times New Roman" w:eastAsia="SimSun" w:hAnsi="Times New Roman" w:cs="Times New Roman"/>
          <w:lang w:val="en-GB" w:eastAsia="zh-CN"/>
        </w:rPr>
        <w:t>2</w:t>
      </w:r>
      <w:r w:rsidRPr="00555EDE">
        <w:rPr>
          <w:rFonts w:ascii="Times New Roman" w:eastAsia="SimSun" w:hAnsi="Times New Roman" w:cs="Times New Roman"/>
          <w:lang w:val="en-GB" w:eastAsia="zh-CN"/>
        </w:rPr>
        <w:t xml:space="preserve">], there were following agreements regarding </w:t>
      </w:r>
      <w:r w:rsidR="003A0171">
        <w:rPr>
          <w:rFonts w:ascii="Times New Roman" w:eastAsia="SimSun" w:hAnsi="Times New Roman" w:cs="Times New Roman"/>
          <w:lang w:val="en-GB" w:eastAsia="zh-CN"/>
        </w:rPr>
        <w:t>Group-common PDCCH carrying dynamic SFI</w:t>
      </w:r>
      <w:r w:rsidRPr="00555EDE">
        <w:rPr>
          <w:rFonts w:ascii="Times New Roman" w:eastAsia="SimSun" w:hAnsi="Times New Roman" w:cs="Times New Roman"/>
          <w:lang w:val="en-GB" w:eastAsia="zh-CN"/>
        </w:rPr>
        <w:t>:</w:t>
      </w:r>
    </w:p>
    <w:p w14:paraId="0C50865D" w14:textId="4B9F74ED" w:rsidR="0096442D" w:rsidRDefault="0096442D" w:rsidP="0096442D">
      <w:pPr>
        <w:spacing w:after="0"/>
        <w:jc w:val="both"/>
        <w:rPr>
          <w:rFonts w:ascii="Times New Roman" w:eastAsia="MS Mincho" w:hAnsi="Times New Roman"/>
          <w:szCs w:val="20"/>
          <w:highlight w:val="yellow"/>
          <w:lang w:eastAsia="ja-JP"/>
        </w:rPr>
      </w:pPr>
    </w:p>
    <w:p w14:paraId="711BDFFD" w14:textId="77777777" w:rsidR="00246B86" w:rsidRPr="0086412A" w:rsidRDefault="00246B86" w:rsidP="00246B86">
      <w:pPr>
        <w:rPr>
          <w:rFonts w:ascii="Times New Roman" w:hAnsi="Times New Roman" w:cs="Times New Roman"/>
          <w:i/>
          <w:lang w:eastAsia="x-none"/>
        </w:rPr>
      </w:pPr>
      <w:r w:rsidRPr="0086412A">
        <w:rPr>
          <w:rFonts w:ascii="Times New Roman" w:hAnsi="Times New Roman" w:cs="Times New Roman"/>
          <w:i/>
          <w:highlight w:val="green"/>
          <w:lang w:eastAsia="x-none"/>
        </w:rPr>
        <w:t>Agreements:</w:t>
      </w:r>
    </w:p>
    <w:p w14:paraId="556CCFE4" w14:textId="77777777" w:rsidR="00246B86" w:rsidRPr="0086412A" w:rsidRDefault="00246B86" w:rsidP="00E20A1E">
      <w:pPr>
        <w:numPr>
          <w:ilvl w:val="0"/>
          <w:numId w:val="16"/>
        </w:numPr>
        <w:tabs>
          <w:tab w:val="left" w:pos="1440"/>
        </w:tabs>
        <w:spacing w:after="0" w:line="256" w:lineRule="auto"/>
        <w:rPr>
          <w:rFonts w:ascii="Times New Roman" w:hAnsi="Times New Roman" w:cs="Times New Roman"/>
          <w:i/>
          <w:lang w:eastAsia="x-none"/>
        </w:rPr>
      </w:pPr>
      <w:r w:rsidRPr="0086412A">
        <w:rPr>
          <w:rFonts w:ascii="Times New Roman" w:hAnsi="Times New Roman" w:cs="Times New Roman"/>
          <w:i/>
          <w:lang w:eastAsia="x-none"/>
        </w:rPr>
        <w:t>Regarding dynamic SFI content definition</w:t>
      </w:r>
    </w:p>
    <w:p w14:paraId="4A7035B8" w14:textId="77777777" w:rsidR="00246B86" w:rsidRPr="0086412A" w:rsidRDefault="00246B86" w:rsidP="00E20A1E">
      <w:pPr>
        <w:numPr>
          <w:ilvl w:val="1"/>
          <w:numId w:val="16"/>
        </w:numPr>
        <w:spacing w:after="0" w:line="256" w:lineRule="auto"/>
        <w:rPr>
          <w:rFonts w:ascii="Times New Roman" w:hAnsi="Times New Roman" w:cs="Times New Roman"/>
          <w:i/>
          <w:lang w:eastAsia="x-none"/>
        </w:rPr>
      </w:pPr>
      <w:r w:rsidRPr="0086412A">
        <w:rPr>
          <w:rFonts w:ascii="Times New Roman" w:hAnsi="Times New Roman" w:cs="Times New Roman"/>
          <w:i/>
          <w:lang w:eastAsia="x-none"/>
        </w:rPr>
        <w:t xml:space="preserve">The SFI carries an index to a table that is UE-specifically configured via RRC </w:t>
      </w:r>
    </w:p>
    <w:p w14:paraId="4DC9B028" w14:textId="77777777" w:rsidR="00246B86" w:rsidRPr="0086412A" w:rsidRDefault="00246B86" w:rsidP="00E20A1E">
      <w:pPr>
        <w:numPr>
          <w:ilvl w:val="2"/>
          <w:numId w:val="16"/>
        </w:numPr>
        <w:tabs>
          <w:tab w:val="left" w:pos="1440"/>
        </w:tabs>
        <w:spacing w:after="0" w:line="256" w:lineRule="auto"/>
        <w:rPr>
          <w:rFonts w:ascii="Times New Roman" w:hAnsi="Times New Roman" w:cs="Times New Roman"/>
          <w:i/>
          <w:lang w:eastAsia="x-none"/>
        </w:rPr>
      </w:pPr>
      <w:r w:rsidRPr="0086412A">
        <w:rPr>
          <w:rFonts w:ascii="Times New Roman" w:hAnsi="Times New Roman" w:cs="Times New Roman"/>
          <w:i/>
          <w:lang w:eastAsia="x-none"/>
        </w:rPr>
        <w:t>FFS how to manage the table for future proof</w:t>
      </w:r>
    </w:p>
    <w:p w14:paraId="4D77BFFA" w14:textId="77777777" w:rsidR="00246B86" w:rsidRPr="0086412A" w:rsidRDefault="00246B86" w:rsidP="00E20A1E">
      <w:pPr>
        <w:numPr>
          <w:ilvl w:val="2"/>
          <w:numId w:val="16"/>
        </w:numPr>
        <w:tabs>
          <w:tab w:val="left" w:pos="1440"/>
        </w:tabs>
        <w:spacing w:after="0" w:line="256" w:lineRule="auto"/>
        <w:rPr>
          <w:rFonts w:ascii="Times New Roman" w:hAnsi="Times New Roman" w:cs="Times New Roman"/>
          <w:i/>
          <w:lang w:eastAsia="x-none"/>
        </w:rPr>
      </w:pPr>
      <w:r w:rsidRPr="0086412A">
        <w:rPr>
          <w:rFonts w:ascii="Times New Roman" w:hAnsi="Times New Roman" w:cs="Times New Roman"/>
          <w:i/>
          <w:lang w:eastAsia="x-none"/>
        </w:rPr>
        <w:t>FFS how to define entries in the table</w:t>
      </w:r>
    </w:p>
    <w:p w14:paraId="060CC4AC" w14:textId="77777777" w:rsidR="00246B86" w:rsidRPr="0086412A" w:rsidRDefault="00246B86" w:rsidP="00E20A1E">
      <w:pPr>
        <w:numPr>
          <w:ilvl w:val="1"/>
          <w:numId w:val="16"/>
        </w:numPr>
        <w:spacing w:after="0" w:line="256" w:lineRule="auto"/>
        <w:rPr>
          <w:rFonts w:ascii="Times New Roman" w:hAnsi="Times New Roman" w:cs="Times New Roman"/>
          <w:i/>
          <w:lang w:eastAsia="x-none"/>
        </w:rPr>
      </w:pPr>
      <w:r w:rsidRPr="0086412A">
        <w:rPr>
          <w:rFonts w:ascii="Times New Roman" w:hAnsi="Times New Roman" w:cs="Times New Roman"/>
          <w:i/>
          <w:lang w:eastAsia="x-none"/>
        </w:rPr>
        <w:t>FFS whether to have separate or joint management of slot based SFI (SFI indicates the slot format of the corresponding slot) vs. multi-slot SFI (SFI indicates the slot format of more than one corresponding slots)</w:t>
      </w:r>
    </w:p>
    <w:p w14:paraId="42ED55C7" w14:textId="77777777" w:rsidR="00682653" w:rsidRPr="0086412A" w:rsidRDefault="00682653" w:rsidP="00682653">
      <w:pPr>
        <w:rPr>
          <w:rFonts w:ascii="Times New Roman" w:hAnsi="Times New Roman" w:cs="Times New Roman"/>
          <w:i/>
          <w:lang w:eastAsia="x-none"/>
        </w:rPr>
      </w:pPr>
      <w:r w:rsidRPr="0086412A">
        <w:rPr>
          <w:rFonts w:ascii="Times New Roman" w:hAnsi="Times New Roman" w:cs="Times New Roman"/>
          <w:i/>
          <w:highlight w:val="green"/>
          <w:lang w:eastAsia="x-none"/>
        </w:rPr>
        <w:t>Agreements</w:t>
      </w:r>
      <w:r w:rsidRPr="0086412A">
        <w:rPr>
          <w:rFonts w:ascii="Times New Roman" w:hAnsi="Times New Roman" w:cs="Times New Roman"/>
          <w:i/>
          <w:lang w:eastAsia="x-none"/>
        </w:rPr>
        <w:t>:</w:t>
      </w:r>
    </w:p>
    <w:p w14:paraId="26008E8F" w14:textId="77777777" w:rsidR="00682653" w:rsidRPr="0086412A" w:rsidRDefault="00682653" w:rsidP="00E20A1E">
      <w:pPr>
        <w:numPr>
          <w:ilvl w:val="0"/>
          <w:numId w:val="12"/>
        </w:numPr>
        <w:spacing w:after="0" w:line="240" w:lineRule="auto"/>
        <w:rPr>
          <w:rFonts w:ascii="Times New Roman" w:hAnsi="Times New Roman" w:cs="Times New Roman"/>
          <w:i/>
        </w:rPr>
      </w:pPr>
      <w:r w:rsidRPr="0086412A">
        <w:rPr>
          <w:rFonts w:ascii="Times New Roman" w:hAnsi="Times New Roman" w:cs="Times New Roman"/>
          <w:i/>
        </w:rPr>
        <w:t>For GC-PDCCH monitoring, confirm the working assumption</w:t>
      </w:r>
    </w:p>
    <w:p w14:paraId="7E69C090" w14:textId="77777777" w:rsidR="00682653" w:rsidRPr="0086412A" w:rsidRDefault="00682653" w:rsidP="00E20A1E">
      <w:pPr>
        <w:numPr>
          <w:ilvl w:val="1"/>
          <w:numId w:val="12"/>
        </w:numPr>
        <w:spacing w:after="0" w:line="240" w:lineRule="auto"/>
        <w:rPr>
          <w:rFonts w:ascii="Times New Roman" w:hAnsi="Times New Roman" w:cs="Times New Roman"/>
          <w:i/>
        </w:rPr>
      </w:pPr>
      <w:r w:rsidRPr="0086412A">
        <w:rPr>
          <w:rFonts w:ascii="Times New Roman" w:hAnsi="Times New Roman" w:cs="Times New Roman"/>
          <w:i/>
        </w:rPr>
        <w:t xml:space="preserve">UE can be configured to monitor SFI in group common PDCCH for a Scell on a different cell </w:t>
      </w:r>
    </w:p>
    <w:p w14:paraId="3A0D527E" w14:textId="77777777" w:rsidR="00682653" w:rsidRPr="0086412A" w:rsidRDefault="00682653" w:rsidP="00682653">
      <w:pPr>
        <w:rPr>
          <w:rFonts w:ascii="Times New Roman" w:hAnsi="Times New Roman" w:cs="Times New Roman"/>
          <w:i/>
        </w:rPr>
      </w:pPr>
      <w:r w:rsidRPr="0086412A">
        <w:rPr>
          <w:rFonts w:ascii="Times New Roman" w:hAnsi="Times New Roman" w:cs="Times New Roman"/>
          <w:i/>
          <w:highlight w:val="green"/>
        </w:rPr>
        <w:t>Agreements</w:t>
      </w:r>
      <w:r w:rsidRPr="0086412A">
        <w:rPr>
          <w:rFonts w:ascii="Times New Roman" w:hAnsi="Times New Roman" w:cs="Times New Roman"/>
          <w:i/>
        </w:rPr>
        <w:t>:</w:t>
      </w:r>
    </w:p>
    <w:p w14:paraId="2C22811E" w14:textId="77777777" w:rsidR="00682653" w:rsidRPr="0086412A" w:rsidRDefault="00682653" w:rsidP="00E20A1E">
      <w:pPr>
        <w:numPr>
          <w:ilvl w:val="0"/>
          <w:numId w:val="11"/>
        </w:numPr>
        <w:overflowPunct w:val="0"/>
        <w:autoSpaceDE w:val="0"/>
        <w:autoSpaceDN w:val="0"/>
        <w:adjustRightInd w:val="0"/>
        <w:spacing w:after="0" w:line="240" w:lineRule="auto"/>
        <w:textAlignment w:val="baseline"/>
        <w:rPr>
          <w:rFonts w:ascii="Times New Roman" w:hAnsi="Times New Roman" w:cs="Times New Roman"/>
          <w:i/>
        </w:rPr>
      </w:pPr>
      <w:r w:rsidRPr="0086412A">
        <w:rPr>
          <w:rFonts w:ascii="Times New Roman" w:hAnsi="Times New Roman" w:cs="Times New Roman"/>
          <w:i/>
        </w:rPr>
        <w:t>For cross cell GC-PDCCH monitoring, support by RRC configuration for a UE the following:</w:t>
      </w:r>
    </w:p>
    <w:p w14:paraId="42C03177" w14:textId="77777777" w:rsidR="00682653" w:rsidRPr="0086412A" w:rsidRDefault="00682653" w:rsidP="00E20A1E">
      <w:pPr>
        <w:numPr>
          <w:ilvl w:val="1"/>
          <w:numId w:val="11"/>
        </w:numPr>
        <w:overflowPunct w:val="0"/>
        <w:autoSpaceDE w:val="0"/>
        <w:autoSpaceDN w:val="0"/>
        <w:adjustRightInd w:val="0"/>
        <w:spacing w:after="0" w:line="240" w:lineRule="auto"/>
        <w:textAlignment w:val="baseline"/>
        <w:rPr>
          <w:rFonts w:ascii="Times New Roman" w:hAnsi="Times New Roman" w:cs="Times New Roman"/>
          <w:i/>
        </w:rPr>
      </w:pPr>
      <w:r w:rsidRPr="0086412A">
        <w:rPr>
          <w:rFonts w:ascii="Times New Roman" w:hAnsi="Times New Roman" w:cs="Times New Roman"/>
          <w:i/>
        </w:rPr>
        <w:t>The same SFI can be applicable to more than one cell</w:t>
      </w:r>
    </w:p>
    <w:p w14:paraId="62368CB4" w14:textId="77777777" w:rsidR="00682653" w:rsidRPr="0086412A" w:rsidRDefault="00682653" w:rsidP="00E20A1E">
      <w:pPr>
        <w:numPr>
          <w:ilvl w:val="1"/>
          <w:numId w:val="11"/>
        </w:numPr>
        <w:overflowPunct w:val="0"/>
        <w:autoSpaceDE w:val="0"/>
        <w:autoSpaceDN w:val="0"/>
        <w:adjustRightInd w:val="0"/>
        <w:spacing w:after="0" w:line="240" w:lineRule="auto"/>
        <w:textAlignment w:val="baseline"/>
        <w:rPr>
          <w:rFonts w:ascii="Times New Roman" w:hAnsi="Times New Roman" w:cs="Times New Roman"/>
          <w:i/>
        </w:rPr>
      </w:pPr>
      <w:r w:rsidRPr="0086412A">
        <w:rPr>
          <w:rFonts w:ascii="Times New Roman" w:hAnsi="Times New Roman" w:cs="Times New Roman"/>
          <w:i/>
        </w:rPr>
        <w:t>Different SFI fields in one GC-PDCCH can be applied to different cells</w:t>
      </w:r>
    </w:p>
    <w:p w14:paraId="61C0B380" w14:textId="77777777" w:rsidR="00682653" w:rsidRPr="0086412A" w:rsidRDefault="00682653" w:rsidP="00E20A1E">
      <w:pPr>
        <w:numPr>
          <w:ilvl w:val="1"/>
          <w:numId w:val="11"/>
        </w:numPr>
        <w:overflowPunct w:val="0"/>
        <w:autoSpaceDE w:val="0"/>
        <w:autoSpaceDN w:val="0"/>
        <w:adjustRightInd w:val="0"/>
        <w:spacing w:after="0" w:line="240" w:lineRule="auto"/>
        <w:textAlignment w:val="baseline"/>
        <w:rPr>
          <w:rFonts w:ascii="Times New Roman" w:hAnsi="Times New Roman" w:cs="Times New Roman"/>
          <w:i/>
        </w:rPr>
      </w:pPr>
      <w:r w:rsidRPr="0086412A">
        <w:rPr>
          <w:rFonts w:ascii="Times New Roman" w:hAnsi="Times New Roman" w:cs="Times New Roman"/>
          <w:i/>
        </w:rPr>
        <w:t>FFS interaction with multiple BWP configuration per cell</w:t>
      </w:r>
    </w:p>
    <w:p w14:paraId="492F44F7" w14:textId="77777777" w:rsidR="00682653" w:rsidRPr="0086412A" w:rsidRDefault="00682653" w:rsidP="00682653">
      <w:pPr>
        <w:rPr>
          <w:rFonts w:ascii="Times New Roman" w:hAnsi="Times New Roman" w:cs="Times New Roman"/>
          <w:i/>
          <w:lang w:eastAsia="x-none"/>
        </w:rPr>
      </w:pPr>
      <w:r w:rsidRPr="0086412A">
        <w:rPr>
          <w:rFonts w:ascii="Times New Roman" w:hAnsi="Times New Roman" w:cs="Times New Roman"/>
          <w:i/>
          <w:highlight w:val="green"/>
          <w:lang w:eastAsia="x-none"/>
        </w:rPr>
        <w:t>Agreements</w:t>
      </w:r>
      <w:r w:rsidRPr="0086412A">
        <w:rPr>
          <w:rFonts w:ascii="Times New Roman" w:hAnsi="Times New Roman" w:cs="Times New Roman"/>
          <w:i/>
          <w:lang w:eastAsia="x-none"/>
        </w:rPr>
        <w:t>:</w:t>
      </w:r>
    </w:p>
    <w:p w14:paraId="35759B50" w14:textId="77777777" w:rsidR="00682653" w:rsidRPr="0086412A" w:rsidRDefault="00682653" w:rsidP="00682653">
      <w:pPr>
        <w:pStyle w:val="bullet"/>
        <w:rPr>
          <w:i/>
          <w:sz w:val="22"/>
          <w:szCs w:val="22"/>
        </w:rPr>
      </w:pPr>
      <w:r w:rsidRPr="0086412A">
        <w:rPr>
          <w:i/>
          <w:sz w:val="22"/>
          <w:szCs w:val="22"/>
        </w:rPr>
        <w:t>The UE is not expected to have conflict on link (DL or UL) direction between that of dynamic SFI and that of UE specific data (UE specific DCI triggered PDSCH, PUSCH (grant-based), and PUCCH with A/N for a PDSCH) in Rel-15</w:t>
      </w:r>
    </w:p>
    <w:p w14:paraId="7BD40EE5" w14:textId="77777777" w:rsidR="00682653" w:rsidRPr="0086412A" w:rsidRDefault="00682653" w:rsidP="00E20A1E">
      <w:pPr>
        <w:pStyle w:val="bullet"/>
        <w:numPr>
          <w:ilvl w:val="1"/>
          <w:numId w:val="10"/>
        </w:numPr>
        <w:rPr>
          <w:i/>
          <w:sz w:val="22"/>
          <w:szCs w:val="22"/>
        </w:rPr>
      </w:pPr>
      <w:r w:rsidRPr="0086412A">
        <w:rPr>
          <w:i/>
          <w:sz w:val="22"/>
          <w:szCs w:val="22"/>
        </w:rPr>
        <w:t>Note: a link direction denoted as “unknown” in dynamic SFI is not deemed as in conflict with DL or UL</w:t>
      </w:r>
    </w:p>
    <w:p w14:paraId="114C684C" w14:textId="77777777" w:rsidR="00682653" w:rsidRPr="0086412A" w:rsidRDefault="00682653" w:rsidP="00682653">
      <w:pPr>
        <w:rPr>
          <w:rFonts w:ascii="Times New Roman" w:hAnsi="Times New Roman" w:cs="Times New Roman"/>
          <w:i/>
          <w:lang w:eastAsia="x-none"/>
        </w:rPr>
      </w:pPr>
      <w:r w:rsidRPr="0086412A">
        <w:rPr>
          <w:rFonts w:ascii="Times New Roman" w:hAnsi="Times New Roman" w:cs="Times New Roman"/>
          <w:i/>
          <w:highlight w:val="green"/>
          <w:lang w:eastAsia="x-none"/>
        </w:rPr>
        <w:t>Agreements</w:t>
      </w:r>
      <w:r w:rsidRPr="0086412A">
        <w:rPr>
          <w:rFonts w:ascii="Times New Roman" w:hAnsi="Times New Roman" w:cs="Times New Roman"/>
          <w:i/>
          <w:lang w:eastAsia="x-none"/>
        </w:rPr>
        <w:t>:</w:t>
      </w:r>
    </w:p>
    <w:p w14:paraId="3B49DDE3" w14:textId="77777777" w:rsidR="00682653" w:rsidRPr="0086412A" w:rsidRDefault="00682653" w:rsidP="00E20A1E">
      <w:pPr>
        <w:pStyle w:val="bullet"/>
        <w:numPr>
          <w:ilvl w:val="0"/>
          <w:numId w:val="13"/>
        </w:numPr>
        <w:rPr>
          <w:i/>
          <w:sz w:val="22"/>
          <w:szCs w:val="22"/>
        </w:rPr>
      </w:pPr>
      <w:r w:rsidRPr="0086412A">
        <w:rPr>
          <w:i/>
          <w:sz w:val="22"/>
          <w:szCs w:val="22"/>
        </w:rPr>
        <w:t xml:space="preserve">The single slot format table supports up to two D/U switching points per slot </w:t>
      </w:r>
    </w:p>
    <w:p w14:paraId="1BD222BC" w14:textId="77777777" w:rsidR="00682653" w:rsidRPr="0086412A" w:rsidRDefault="00682653" w:rsidP="00E20A1E">
      <w:pPr>
        <w:pStyle w:val="bullet"/>
        <w:numPr>
          <w:ilvl w:val="1"/>
          <w:numId w:val="13"/>
        </w:numPr>
        <w:rPr>
          <w:i/>
          <w:sz w:val="22"/>
          <w:szCs w:val="22"/>
        </w:rPr>
      </w:pPr>
      <w:r w:rsidRPr="0086412A">
        <w:rPr>
          <w:i/>
          <w:sz w:val="22"/>
          <w:szCs w:val="22"/>
        </w:rPr>
        <w:t>Zero switching point: 14 DL symbols, or 14 unknown symbols, or 14 UL symbols.</w:t>
      </w:r>
    </w:p>
    <w:p w14:paraId="678B54E5" w14:textId="77777777" w:rsidR="00682653" w:rsidRPr="0086412A" w:rsidRDefault="00682653" w:rsidP="00E20A1E">
      <w:pPr>
        <w:pStyle w:val="bullet"/>
        <w:numPr>
          <w:ilvl w:val="1"/>
          <w:numId w:val="13"/>
        </w:numPr>
        <w:rPr>
          <w:i/>
          <w:sz w:val="22"/>
          <w:szCs w:val="22"/>
        </w:rPr>
      </w:pPr>
      <w:r w:rsidRPr="0086412A">
        <w:rPr>
          <w:i/>
          <w:sz w:val="22"/>
          <w:szCs w:val="22"/>
        </w:rPr>
        <w:t>One D/U switching point of all combinations: Start with zero or more DL symbols, end with zero or more UL symbols, and with unknown symbols in between, where there is at least one unknown symbol and one DL or UL symbol.</w:t>
      </w:r>
    </w:p>
    <w:p w14:paraId="6744C3C9" w14:textId="77777777" w:rsidR="00682653" w:rsidRPr="0086412A" w:rsidRDefault="00682653" w:rsidP="00E20A1E">
      <w:pPr>
        <w:pStyle w:val="bullet"/>
        <w:numPr>
          <w:ilvl w:val="1"/>
          <w:numId w:val="13"/>
        </w:numPr>
        <w:rPr>
          <w:i/>
          <w:sz w:val="22"/>
          <w:szCs w:val="22"/>
        </w:rPr>
      </w:pPr>
      <w:r w:rsidRPr="0086412A">
        <w:rPr>
          <w:i/>
          <w:sz w:val="22"/>
          <w:szCs w:val="22"/>
        </w:rPr>
        <w:t xml:space="preserve">Two D/U switching points within a slot: The first 7 symbols start with zero or more DL symbols, ends with at least one UL symbol at symbol #6 with zero or more unknown symbols </w:t>
      </w:r>
      <w:r w:rsidRPr="0086412A">
        <w:rPr>
          <w:i/>
          <w:sz w:val="22"/>
          <w:szCs w:val="22"/>
        </w:rPr>
        <w:lastRenderedPageBreak/>
        <w:t xml:space="preserve">in between. The second 7 symbols starts with one or more DL symbols and ends with zero or more UL symbols with zero or more unknown symbols in the middle. </w:t>
      </w:r>
    </w:p>
    <w:p w14:paraId="5417D3C1" w14:textId="77777777" w:rsidR="00682653" w:rsidRPr="0086412A" w:rsidRDefault="00682653" w:rsidP="00E20A1E">
      <w:pPr>
        <w:pStyle w:val="bullet"/>
        <w:numPr>
          <w:ilvl w:val="1"/>
          <w:numId w:val="13"/>
        </w:numPr>
        <w:rPr>
          <w:i/>
          <w:sz w:val="22"/>
          <w:szCs w:val="22"/>
        </w:rPr>
      </w:pPr>
      <w:r w:rsidRPr="0086412A">
        <w:rPr>
          <w:i/>
          <w:sz w:val="22"/>
          <w:szCs w:val="22"/>
        </w:rPr>
        <w:t>Note: This single slot slot format table will be captured in RAN1 spec. In Rel.15, RAN1will specify up to X&lt;[256] entries, but the RRC signaling need to consider future compatibility with more entries and from RAN1 perspective, a total of [256] entries in the RRC signalling is necessary (with only X entries specified in Rel-15 in RAN1)</w:t>
      </w:r>
    </w:p>
    <w:p w14:paraId="312375DF" w14:textId="77777777" w:rsidR="00682653" w:rsidRPr="0086412A" w:rsidRDefault="00682653" w:rsidP="00682653">
      <w:pPr>
        <w:rPr>
          <w:rFonts w:ascii="Times New Roman" w:hAnsi="Times New Roman" w:cs="Times New Roman"/>
          <w:i/>
          <w:lang w:eastAsia="x-none"/>
        </w:rPr>
      </w:pPr>
    </w:p>
    <w:p w14:paraId="386DAEEC" w14:textId="77777777" w:rsidR="00682653" w:rsidRPr="0086412A" w:rsidRDefault="00682653" w:rsidP="00682653">
      <w:pPr>
        <w:rPr>
          <w:rFonts w:ascii="Times New Roman" w:hAnsi="Times New Roman" w:cs="Times New Roman"/>
          <w:i/>
          <w:highlight w:val="green"/>
          <w:lang w:eastAsia="x-none"/>
        </w:rPr>
      </w:pPr>
      <w:r w:rsidRPr="0086412A">
        <w:rPr>
          <w:rFonts w:ascii="Times New Roman" w:hAnsi="Times New Roman" w:cs="Times New Roman"/>
          <w:i/>
          <w:highlight w:val="green"/>
          <w:lang w:eastAsia="x-none"/>
        </w:rPr>
        <w:t>Agreements:</w:t>
      </w:r>
    </w:p>
    <w:p w14:paraId="62DC7570" w14:textId="77777777" w:rsidR="00682653" w:rsidRPr="0086412A" w:rsidRDefault="00682653" w:rsidP="00E20A1E">
      <w:pPr>
        <w:numPr>
          <w:ilvl w:val="0"/>
          <w:numId w:val="14"/>
        </w:numPr>
        <w:spacing w:after="0" w:line="240" w:lineRule="auto"/>
        <w:rPr>
          <w:rFonts w:ascii="Times New Roman" w:hAnsi="Times New Roman" w:cs="Times New Roman"/>
          <w:i/>
        </w:rPr>
      </w:pPr>
      <w:r w:rsidRPr="0086412A">
        <w:rPr>
          <w:rFonts w:ascii="Times New Roman" w:hAnsi="Times New Roman" w:cs="Times New Roman"/>
          <w:i/>
        </w:rPr>
        <w:t>gNB configures a per serving cell GC-PDCCH (for dynamic SFI) monitoring periodicity of K slots (based on GC-PDCCH numerology), up to 8 choices</w:t>
      </w:r>
    </w:p>
    <w:p w14:paraId="3E92447F" w14:textId="77777777" w:rsidR="00682653" w:rsidRPr="0086412A" w:rsidRDefault="00682653" w:rsidP="00E20A1E">
      <w:pPr>
        <w:numPr>
          <w:ilvl w:val="1"/>
          <w:numId w:val="14"/>
        </w:numPr>
        <w:spacing w:after="0" w:line="240" w:lineRule="auto"/>
        <w:rPr>
          <w:rFonts w:ascii="Times New Roman" w:hAnsi="Times New Roman" w:cs="Times New Roman"/>
          <w:i/>
        </w:rPr>
      </w:pPr>
      <w:r w:rsidRPr="0086412A">
        <w:rPr>
          <w:rFonts w:ascii="Times New Roman" w:hAnsi="Times New Roman" w:cs="Times New Roman"/>
          <w:i/>
        </w:rPr>
        <w:t>K = 1, 2, 5, 10, 20</w:t>
      </w:r>
    </w:p>
    <w:p w14:paraId="0C5A8AD1" w14:textId="77777777" w:rsidR="00682653" w:rsidRPr="0086412A" w:rsidRDefault="00682653" w:rsidP="00E20A1E">
      <w:pPr>
        <w:numPr>
          <w:ilvl w:val="2"/>
          <w:numId w:val="14"/>
        </w:numPr>
        <w:spacing w:after="0" w:line="240" w:lineRule="auto"/>
        <w:rPr>
          <w:rFonts w:ascii="Times New Roman" w:hAnsi="Times New Roman" w:cs="Times New Roman"/>
          <w:i/>
        </w:rPr>
      </w:pPr>
      <w:r w:rsidRPr="0086412A">
        <w:rPr>
          <w:rFonts w:ascii="Times New Roman" w:hAnsi="Times New Roman" w:cs="Times New Roman"/>
          <w:i/>
        </w:rPr>
        <w:t>FFS other values</w:t>
      </w:r>
    </w:p>
    <w:p w14:paraId="088C1CC4" w14:textId="77777777" w:rsidR="00682653" w:rsidRPr="0086412A" w:rsidRDefault="00682653" w:rsidP="00682653">
      <w:pPr>
        <w:overflowPunct w:val="0"/>
        <w:autoSpaceDE w:val="0"/>
        <w:autoSpaceDN w:val="0"/>
        <w:adjustRightInd w:val="0"/>
        <w:textAlignment w:val="baseline"/>
        <w:rPr>
          <w:rFonts w:ascii="Times New Roman" w:hAnsi="Times New Roman" w:cs="Times New Roman"/>
          <w:i/>
          <w:highlight w:val="green"/>
        </w:rPr>
      </w:pPr>
      <w:r w:rsidRPr="0086412A">
        <w:rPr>
          <w:rFonts w:ascii="Times New Roman" w:hAnsi="Times New Roman" w:cs="Times New Roman"/>
          <w:i/>
          <w:highlight w:val="green"/>
        </w:rPr>
        <w:t>Agreements:</w:t>
      </w:r>
    </w:p>
    <w:p w14:paraId="02383E75" w14:textId="77777777" w:rsidR="00682653" w:rsidRPr="0086412A" w:rsidRDefault="00682653" w:rsidP="00682653">
      <w:pPr>
        <w:pStyle w:val="bullet"/>
        <w:rPr>
          <w:i/>
          <w:sz w:val="22"/>
          <w:szCs w:val="22"/>
        </w:rPr>
      </w:pPr>
      <w:r w:rsidRPr="0086412A">
        <w:rPr>
          <w:i/>
          <w:sz w:val="22"/>
          <w:szCs w:val="22"/>
        </w:rPr>
        <w:t>For the UE specific single-slot/multi-slotset SFI table configuration</w:t>
      </w:r>
    </w:p>
    <w:p w14:paraId="42C0CB45" w14:textId="77777777" w:rsidR="00682653" w:rsidRPr="0086412A" w:rsidRDefault="00682653" w:rsidP="00E20A1E">
      <w:pPr>
        <w:pStyle w:val="bullet"/>
        <w:numPr>
          <w:ilvl w:val="1"/>
          <w:numId w:val="10"/>
        </w:numPr>
        <w:rPr>
          <w:i/>
          <w:sz w:val="22"/>
          <w:szCs w:val="22"/>
        </w:rPr>
      </w:pPr>
      <w:r w:rsidRPr="0086412A">
        <w:rPr>
          <w:i/>
          <w:sz w:val="22"/>
          <w:szCs w:val="22"/>
        </w:rPr>
        <w:t xml:space="preserve">Each entry of the table indicates a sequence of configured single-slot slot formats </w:t>
      </w:r>
    </w:p>
    <w:p w14:paraId="7942FBD1" w14:textId="77777777" w:rsidR="00682653" w:rsidRPr="0086412A" w:rsidRDefault="00682653" w:rsidP="00E20A1E">
      <w:pPr>
        <w:pStyle w:val="bullet"/>
        <w:numPr>
          <w:ilvl w:val="2"/>
          <w:numId w:val="10"/>
        </w:numPr>
        <w:rPr>
          <w:i/>
          <w:sz w:val="22"/>
          <w:szCs w:val="22"/>
        </w:rPr>
      </w:pPr>
      <w:r w:rsidRPr="0086412A">
        <w:rPr>
          <w:i/>
          <w:sz w:val="22"/>
          <w:szCs w:val="22"/>
        </w:rPr>
        <w:t>Note if the sequence length is 1, the entry is a single-slot slot format</w:t>
      </w:r>
    </w:p>
    <w:p w14:paraId="19C38B65" w14:textId="77777777" w:rsidR="00682653" w:rsidRPr="0086412A" w:rsidRDefault="00682653" w:rsidP="00E20A1E">
      <w:pPr>
        <w:pStyle w:val="bullet"/>
        <w:numPr>
          <w:ilvl w:val="2"/>
          <w:numId w:val="10"/>
        </w:numPr>
        <w:rPr>
          <w:i/>
          <w:sz w:val="22"/>
          <w:szCs w:val="22"/>
        </w:rPr>
      </w:pPr>
      <w:r w:rsidRPr="0086412A">
        <w:rPr>
          <w:i/>
          <w:sz w:val="22"/>
          <w:szCs w:val="22"/>
        </w:rPr>
        <w:t>Note if the sequence length is more than one, the entry is a multi-slot slot format</w:t>
      </w:r>
    </w:p>
    <w:p w14:paraId="7DC76EF0" w14:textId="77777777" w:rsidR="00682653" w:rsidRPr="0086412A" w:rsidRDefault="00682653" w:rsidP="00E20A1E">
      <w:pPr>
        <w:pStyle w:val="bullet"/>
        <w:numPr>
          <w:ilvl w:val="2"/>
          <w:numId w:val="10"/>
        </w:numPr>
        <w:rPr>
          <w:i/>
          <w:sz w:val="22"/>
          <w:szCs w:val="22"/>
        </w:rPr>
      </w:pPr>
      <w:r w:rsidRPr="0086412A">
        <w:rPr>
          <w:i/>
          <w:sz w:val="22"/>
          <w:szCs w:val="22"/>
        </w:rPr>
        <w:t>Note that it is possible all the slots in a multi-slot slot-format can have the same slot format</w:t>
      </w:r>
    </w:p>
    <w:p w14:paraId="66F7F7CE" w14:textId="77777777" w:rsidR="00682653" w:rsidRPr="0086412A" w:rsidRDefault="00682653" w:rsidP="00E20A1E">
      <w:pPr>
        <w:pStyle w:val="bullet"/>
        <w:numPr>
          <w:ilvl w:val="2"/>
          <w:numId w:val="10"/>
        </w:numPr>
        <w:rPr>
          <w:i/>
          <w:sz w:val="22"/>
          <w:szCs w:val="22"/>
        </w:rPr>
      </w:pPr>
      <w:r w:rsidRPr="0086412A">
        <w:rPr>
          <w:i/>
          <w:sz w:val="22"/>
          <w:szCs w:val="22"/>
        </w:rPr>
        <w:t>Note The entries in the table can be of different length including a mix of single slot SFI and multi-slot SFI</w:t>
      </w:r>
    </w:p>
    <w:p w14:paraId="51EA752C" w14:textId="77777777" w:rsidR="00682653" w:rsidRPr="0086412A" w:rsidRDefault="00682653" w:rsidP="00E20A1E">
      <w:pPr>
        <w:pStyle w:val="bullet"/>
        <w:numPr>
          <w:ilvl w:val="3"/>
          <w:numId w:val="10"/>
        </w:numPr>
        <w:rPr>
          <w:i/>
          <w:sz w:val="22"/>
          <w:szCs w:val="22"/>
        </w:rPr>
      </w:pPr>
      <w:r w:rsidRPr="0086412A">
        <w:rPr>
          <w:i/>
          <w:sz w:val="22"/>
          <w:szCs w:val="22"/>
        </w:rPr>
        <w:t>The length of each entry in the table is FFS, e.g., multiple of configured GC-PDCCH monitoring period, a fraction of the configuration GC-PDCCH monitoring period, etc.</w:t>
      </w:r>
    </w:p>
    <w:p w14:paraId="2A9E02EF" w14:textId="77777777" w:rsidR="00682653" w:rsidRPr="0086412A" w:rsidRDefault="00682653" w:rsidP="00682653">
      <w:pPr>
        <w:overflowPunct w:val="0"/>
        <w:autoSpaceDE w:val="0"/>
        <w:autoSpaceDN w:val="0"/>
        <w:adjustRightInd w:val="0"/>
        <w:textAlignment w:val="baseline"/>
        <w:rPr>
          <w:rFonts w:ascii="Times New Roman" w:hAnsi="Times New Roman" w:cs="Times New Roman"/>
          <w:i/>
        </w:rPr>
      </w:pPr>
      <w:r w:rsidRPr="0086412A">
        <w:rPr>
          <w:rFonts w:ascii="Times New Roman" w:hAnsi="Times New Roman" w:cs="Times New Roman"/>
          <w:i/>
          <w:highlight w:val="green"/>
        </w:rPr>
        <w:t>Agreements</w:t>
      </w:r>
      <w:r w:rsidRPr="0086412A">
        <w:rPr>
          <w:rFonts w:ascii="Times New Roman" w:hAnsi="Times New Roman" w:cs="Times New Roman"/>
          <w:i/>
        </w:rPr>
        <w:t>:</w:t>
      </w:r>
    </w:p>
    <w:p w14:paraId="0AE35E86" w14:textId="77777777" w:rsidR="00682653" w:rsidRPr="0086412A" w:rsidRDefault="00682653" w:rsidP="00E20A1E">
      <w:pPr>
        <w:numPr>
          <w:ilvl w:val="0"/>
          <w:numId w:val="11"/>
        </w:numPr>
        <w:tabs>
          <w:tab w:val="clear" w:pos="1080"/>
          <w:tab w:val="num" w:pos="720"/>
        </w:tabs>
        <w:overflowPunct w:val="0"/>
        <w:autoSpaceDE w:val="0"/>
        <w:autoSpaceDN w:val="0"/>
        <w:adjustRightInd w:val="0"/>
        <w:spacing w:after="0" w:line="240" w:lineRule="auto"/>
        <w:ind w:left="720"/>
        <w:textAlignment w:val="baseline"/>
        <w:rPr>
          <w:rFonts w:ascii="Times New Roman" w:hAnsi="Times New Roman" w:cs="Times New Roman"/>
          <w:i/>
        </w:rPr>
      </w:pPr>
      <w:r w:rsidRPr="0086412A">
        <w:rPr>
          <w:rFonts w:ascii="Times New Roman" w:hAnsi="Times New Roman" w:cs="Times New Roman"/>
          <w:i/>
        </w:rPr>
        <w:t>GC-PDCCH for dynamic SFI monitoring</w:t>
      </w:r>
    </w:p>
    <w:p w14:paraId="4FADEA09" w14:textId="77777777" w:rsidR="00682653" w:rsidRPr="0086412A" w:rsidRDefault="00682653" w:rsidP="00E20A1E">
      <w:pPr>
        <w:numPr>
          <w:ilvl w:val="1"/>
          <w:numId w:val="11"/>
        </w:numPr>
        <w:tabs>
          <w:tab w:val="clear" w:pos="1800"/>
          <w:tab w:val="num" w:pos="1440"/>
        </w:tabs>
        <w:overflowPunct w:val="0"/>
        <w:autoSpaceDE w:val="0"/>
        <w:autoSpaceDN w:val="0"/>
        <w:adjustRightInd w:val="0"/>
        <w:spacing w:after="0" w:line="240" w:lineRule="auto"/>
        <w:ind w:left="1440"/>
        <w:textAlignment w:val="baseline"/>
        <w:rPr>
          <w:rFonts w:ascii="Times New Roman" w:hAnsi="Times New Roman" w:cs="Times New Roman"/>
          <w:i/>
        </w:rPr>
      </w:pPr>
      <w:r w:rsidRPr="0086412A">
        <w:rPr>
          <w:rFonts w:ascii="Times New Roman" w:hAnsi="Times New Roman" w:cs="Times New Roman"/>
          <w:i/>
        </w:rPr>
        <w:t>For same cell GC-PDCCH monitoring: UE is required to monitor at most one GC-PDCCH per spatial QCL per configuration period carrying dynamic SFI in the active BWP in the cell</w:t>
      </w:r>
    </w:p>
    <w:p w14:paraId="5DF82D51" w14:textId="77777777" w:rsidR="00682653" w:rsidRPr="0086412A" w:rsidRDefault="00682653" w:rsidP="00E20A1E">
      <w:pPr>
        <w:numPr>
          <w:ilvl w:val="2"/>
          <w:numId w:val="11"/>
        </w:numPr>
        <w:tabs>
          <w:tab w:val="clear" w:pos="2520"/>
          <w:tab w:val="num" w:pos="2160"/>
        </w:tabs>
        <w:overflowPunct w:val="0"/>
        <w:autoSpaceDE w:val="0"/>
        <w:autoSpaceDN w:val="0"/>
        <w:adjustRightInd w:val="0"/>
        <w:spacing w:after="0" w:line="240" w:lineRule="auto"/>
        <w:ind w:left="2160"/>
        <w:textAlignment w:val="baseline"/>
        <w:rPr>
          <w:rFonts w:ascii="Times New Roman" w:hAnsi="Times New Roman" w:cs="Times New Roman"/>
          <w:i/>
        </w:rPr>
      </w:pPr>
      <w:r w:rsidRPr="0086412A">
        <w:rPr>
          <w:rFonts w:ascii="Times New Roman" w:hAnsi="Times New Roman" w:cs="Times New Roman"/>
          <w:i/>
        </w:rPr>
        <w:t>The coreset(s) is located in the first 1/2/3 symbols in a slot</w:t>
      </w:r>
    </w:p>
    <w:p w14:paraId="14EF524C" w14:textId="77777777" w:rsidR="00682653" w:rsidRPr="0086412A" w:rsidRDefault="00682653" w:rsidP="00E20A1E">
      <w:pPr>
        <w:numPr>
          <w:ilvl w:val="2"/>
          <w:numId w:val="11"/>
        </w:numPr>
        <w:tabs>
          <w:tab w:val="clear" w:pos="2520"/>
          <w:tab w:val="num" w:pos="2160"/>
        </w:tabs>
        <w:overflowPunct w:val="0"/>
        <w:autoSpaceDE w:val="0"/>
        <w:autoSpaceDN w:val="0"/>
        <w:adjustRightInd w:val="0"/>
        <w:spacing w:after="0" w:line="240" w:lineRule="auto"/>
        <w:ind w:left="2160"/>
        <w:textAlignment w:val="baseline"/>
        <w:rPr>
          <w:rFonts w:ascii="Times New Roman" w:hAnsi="Times New Roman" w:cs="Times New Roman"/>
          <w:i/>
        </w:rPr>
      </w:pPr>
      <w:r w:rsidRPr="0086412A">
        <w:rPr>
          <w:rFonts w:ascii="Times New Roman" w:hAnsi="Times New Roman" w:cs="Times New Roman"/>
          <w:i/>
        </w:rPr>
        <w:t>Configuration of GC-PDCCH for UE to monitor is FFS especially considering interaction with BWP configuration</w:t>
      </w:r>
    </w:p>
    <w:p w14:paraId="3C34E73B" w14:textId="77777777" w:rsidR="00682653" w:rsidRPr="0086412A" w:rsidRDefault="00682653" w:rsidP="00E20A1E">
      <w:pPr>
        <w:numPr>
          <w:ilvl w:val="2"/>
          <w:numId w:val="11"/>
        </w:numPr>
        <w:tabs>
          <w:tab w:val="clear" w:pos="2520"/>
          <w:tab w:val="num" w:pos="2160"/>
        </w:tabs>
        <w:overflowPunct w:val="0"/>
        <w:autoSpaceDE w:val="0"/>
        <w:autoSpaceDN w:val="0"/>
        <w:adjustRightInd w:val="0"/>
        <w:spacing w:after="0" w:line="240" w:lineRule="auto"/>
        <w:ind w:left="2160"/>
        <w:textAlignment w:val="baseline"/>
        <w:rPr>
          <w:rFonts w:ascii="Times New Roman" w:hAnsi="Times New Roman" w:cs="Times New Roman"/>
          <w:i/>
        </w:rPr>
      </w:pPr>
      <w:r w:rsidRPr="0086412A">
        <w:rPr>
          <w:rFonts w:ascii="Times New Roman" w:hAnsi="Times New Roman" w:cs="Times New Roman"/>
          <w:i/>
        </w:rPr>
        <w:t xml:space="preserve">Note: This is not intended to address the case of multi-TRP which is deprioritized before Dec. </w:t>
      </w:r>
    </w:p>
    <w:p w14:paraId="5497900F" w14:textId="77777777" w:rsidR="00682653" w:rsidRPr="0086412A" w:rsidRDefault="00682653" w:rsidP="00E20A1E">
      <w:pPr>
        <w:numPr>
          <w:ilvl w:val="1"/>
          <w:numId w:val="11"/>
        </w:numPr>
        <w:tabs>
          <w:tab w:val="clear" w:pos="1800"/>
          <w:tab w:val="num" w:pos="1440"/>
        </w:tabs>
        <w:overflowPunct w:val="0"/>
        <w:autoSpaceDE w:val="0"/>
        <w:autoSpaceDN w:val="0"/>
        <w:adjustRightInd w:val="0"/>
        <w:spacing w:after="0" w:line="240" w:lineRule="auto"/>
        <w:ind w:left="1440"/>
        <w:textAlignment w:val="baseline"/>
        <w:rPr>
          <w:rFonts w:ascii="Times New Roman" w:hAnsi="Times New Roman" w:cs="Times New Roman"/>
          <w:i/>
        </w:rPr>
      </w:pPr>
      <w:r w:rsidRPr="0086412A">
        <w:rPr>
          <w:rFonts w:ascii="Times New Roman" w:hAnsi="Times New Roman" w:cs="Times New Roman"/>
          <w:i/>
        </w:rPr>
        <w:t xml:space="preserve">When configuring the GC-PDCCH monitoring for dynamic SFI, the gNB will configure the payload length </w:t>
      </w:r>
    </w:p>
    <w:p w14:paraId="6566E02F" w14:textId="13E02DCE" w:rsidR="00682653" w:rsidRPr="0086412A" w:rsidRDefault="00682653" w:rsidP="00E20A1E">
      <w:pPr>
        <w:numPr>
          <w:ilvl w:val="1"/>
          <w:numId w:val="11"/>
        </w:numPr>
        <w:overflowPunct w:val="0"/>
        <w:autoSpaceDE w:val="0"/>
        <w:autoSpaceDN w:val="0"/>
        <w:adjustRightInd w:val="0"/>
        <w:spacing w:after="0" w:line="240" w:lineRule="auto"/>
        <w:textAlignment w:val="baseline"/>
        <w:rPr>
          <w:rFonts w:ascii="Times New Roman" w:hAnsi="Times New Roman" w:cs="Times New Roman"/>
          <w:i/>
        </w:rPr>
      </w:pPr>
      <w:r w:rsidRPr="0086412A">
        <w:rPr>
          <w:rFonts w:ascii="Times New Roman" w:hAnsi="Times New Roman" w:cs="Times New Roman"/>
          <w:i/>
        </w:rPr>
        <w:t>When configuring the GC PDCCH monitoring for dynamic SFI for a serving cell, the gNB will configure the location of the bits used for the dynamic SFI in the payload</w:t>
      </w:r>
    </w:p>
    <w:p w14:paraId="36B364E9" w14:textId="77777777" w:rsidR="00682653" w:rsidRPr="0086412A" w:rsidRDefault="00682653" w:rsidP="00682653">
      <w:pPr>
        <w:rPr>
          <w:rFonts w:ascii="Times New Roman" w:hAnsi="Times New Roman" w:cs="Times New Roman"/>
          <w:i/>
          <w:highlight w:val="green"/>
          <w:lang w:eastAsia="x-none"/>
        </w:rPr>
      </w:pPr>
      <w:r w:rsidRPr="0086412A">
        <w:rPr>
          <w:rFonts w:ascii="Times New Roman" w:hAnsi="Times New Roman" w:cs="Times New Roman"/>
          <w:i/>
          <w:highlight w:val="green"/>
          <w:lang w:eastAsia="x-none"/>
        </w:rPr>
        <w:t>Agreements:</w:t>
      </w:r>
    </w:p>
    <w:p w14:paraId="1B32FF76" w14:textId="77777777" w:rsidR="00682653" w:rsidRPr="0086412A" w:rsidRDefault="00682653" w:rsidP="00E20A1E">
      <w:pPr>
        <w:numPr>
          <w:ilvl w:val="0"/>
          <w:numId w:val="15"/>
        </w:numPr>
        <w:spacing w:after="0" w:line="240" w:lineRule="auto"/>
        <w:rPr>
          <w:rFonts w:ascii="Times New Roman" w:hAnsi="Times New Roman" w:cs="Times New Roman"/>
          <w:i/>
          <w:lang w:eastAsia="x-none"/>
        </w:rPr>
      </w:pPr>
      <w:r w:rsidRPr="0086412A">
        <w:rPr>
          <w:rFonts w:ascii="Times New Roman" w:hAnsi="Times New Roman" w:cs="Times New Roman"/>
          <w:i/>
          <w:lang w:eastAsia="x-none"/>
        </w:rPr>
        <w:t xml:space="preserve">GC-PDCCH for SFI is associated with a SFI RNTI by configuration </w:t>
      </w:r>
    </w:p>
    <w:p w14:paraId="5AEA9517" w14:textId="77777777" w:rsidR="004D5D4E" w:rsidRPr="00B5608C" w:rsidRDefault="004D5D4E" w:rsidP="004D5D4E">
      <w:pPr>
        <w:spacing w:after="0"/>
        <w:jc w:val="both"/>
        <w:rPr>
          <w:rFonts w:ascii="Times New Roman" w:eastAsia="MS Mincho" w:hAnsi="Times New Roman" w:cs="Times New Roman"/>
          <w:highlight w:val="yellow"/>
          <w:lang w:eastAsia="ja-JP"/>
        </w:rPr>
      </w:pPr>
    </w:p>
    <w:p w14:paraId="1D41DA37" w14:textId="609DC828" w:rsidR="0086412A" w:rsidRPr="00B5608C" w:rsidRDefault="005811CB" w:rsidP="004E1513">
      <w:pPr>
        <w:rPr>
          <w:rFonts w:ascii="Times New Roman" w:hAnsi="Times New Roman" w:cs="Times New Roman"/>
        </w:rPr>
      </w:pPr>
      <w:r w:rsidRPr="00B5608C">
        <w:rPr>
          <w:rFonts w:ascii="Times New Roman" w:hAnsi="Times New Roman" w:cs="Times New Roman"/>
        </w:rPr>
        <w:t>In this document</w:t>
      </w:r>
      <w:r w:rsidR="00321BDB" w:rsidRPr="00B5608C">
        <w:rPr>
          <w:rFonts w:ascii="Times New Roman" w:hAnsi="Times New Roman" w:cs="Times New Roman"/>
        </w:rPr>
        <w:t>,</w:t>
      </w:r>
      <w:r w:rsidRPr="00B5608C">
        <w:rPr>
          <w:rFonts w:ascii="Times New Roman" w:hAnsi="Times New Roman" w:cs="Times New Roman"/>
        </w:rPr>
        <w:t xml:space="preserve"> we discuss </w:t>
      </w:r>
      <w:r w:rsidR="001C1061" w:rsidRPr="00B5608C">
        <w:rPr>
          <w:rFonts w:ascii="Times New Roman" w:hAnsi="Times New Roman" w:cs="Times New Roman"/>
        </w:rPr>
        <w:t xml:space="preserve">our views on </w:t>
      </w:r>
      <w:r w:rsidR="00A9087B">
        <w:rPr>
          <w:rFonts w:ascii="Times New Roman" w:hAnsi="Times New Roman" w:cs="Times New Roman"/>
        </w:rPr>
        <w:t xml:space="preserve">remaining issues of </w:t>
      </w:r>
      <w:r w:rsidR="009178EF" w:rsidRPr="00B5608C">
        <w:rPr>
          <w:rFonts w:ascii="Times New Roman" w:hAnsi="Times New Roman" w:cs="Times New Roman"/>
        </w:rPr>
        <w:t>configuration of GC-PDCCH for dynamic SFI</w:t>
      </w:r>
      <w:r w:rsidR="00E45AFC" w:rsidRPr="00B5608C">
        <w:rPr>
          <w:rFonts w:ascii="Times New Roman" w:hAnsi="Times New Roman" w:cs="Times New Roman"/>
        </w:rPr>
        <w:t>.</w:t>
      </w:r>
    </w:p>
    <w:p w14:paraId="0969D13A" w14:textId="7486E8CF" w:rsidR="00A34CC8" w:rsidRPr="0086412A" w:rsidRDefault="00BE2A61" w:rsidP="00BE2A61">
      <w:pPr>
        <w:pStyle w:val="Heading1"/>
        <w:rPr>
          <w:rFonts w:ascii="Times New Roman" w:hAnsi="Times New Roman"/>
          <w:b/>
        </w:rPr>
      </w:pPr>
      <w:r w:rsidRPr="0086412A">
        <w:rPr>
          <w:rFonts w:ascii="Times New Roman" w:hAnsi="Times New Roman"/>
          <w:b/>
        </w:rPr>
        <w:t xml:space="preserve">Dynamic SFI </w:t>
      </w:r>
      <w:r w:rsidR="00651C07" w:rsidRPr="0086412A">
        <w:rPr>
          <w:rFonts w:ascii="Times New Roman" w:hAnsi="Times New Roman"/>
          <w:b/>
        </w:rPr>
        <w:t xml:space="preserve">for multiple slots </w:t>
      </w:r>
      <w:r w:rsidRPr="0086412A">
        <w:rPr>
          <w:rFonts w:ascii="Times New Roman" w:hAnsi="Times New Roman"/>
          <w:b/>
        </w:rPr>
        <w:t xml:space="preserve">and </w:t>
      </w:r>
      <w:r w:rsidR="00651C07" w:rsidRPr="0086412A">
        <w:rPr>
          <w:rFonts w:ascii="Times New Roman" w:hAnsi="Times New Roman"/>
          <w:b/>
        </w:rPr>
        <w:t xml:space="preserve">its </w:t>
      </w:r>
      <w:r w:rsidRPr="0086412A">
        <w:rPr>
          <w:rFonts w:ascii="Times New Roman" w:hAnsi="Times New Roman"/>
          <w:b/>
        </w:rPr>
        <w:t xml:space="preserve">configuration </w:t>
      </w:r>
    </w:p>
    <w:p w14:paraId="1CA821C6" w14:textId="1A9F2117" w:rsidR="00BE2A61" w:rsidRPr="0086412A" w:rsidRDefault="004E06C1" w:rsidP="00BE2A61">
      <w:pPr>
        <w:keepNext/>
        <w:rPr>
          <w:rFonts w:ascii="Times New Roman" w:hAnsi="Times New Roman" w:cs="Times New Roman"/>
        </w:rPr>
      </w:pPr>
      <w:bookmarkStart w:id="0" w:name="_Ref455734493"/>
      <w:bookmarkStart w:id="1" w:name="_Ref434502751"/>
      <w:bookmarkStart w:id="2" w:name="_Ref419296613"/>
      <w:bookmarkStart w:id="3" w:name="_Ref434227915"/>
      <w:bookmarkStart w:id="4" w:name="_Ref434501473"/>
      <w:r>
        <w:rPr>
          <w:rFonts w:ascii="Times New Roman" w:hAnsi="Times New Roman" w:cs="Times New Roman"/>
        </w:rPr>
        <w:t>We already have agreements on the details of single slot SFI configuration. Therefore, i</w:t>
      </w:r>
      <w:r w:rsidRPr="004E06C1">
        <w:rPr>
          <w:rFonts w:ascii="Times New Roman" w:hAnsi="Times New Roman" w:cs="Times New Roman"/>
        </w:rPr>
        <w:t xml:space="preserve">n this section, we discuss methods for configuring the mapping between the content of dynamic multi-slot SFI transmitted by a </w:t>
      </w:r>
      <w:r w:rsidRPr="004E06C1">
        <w:rPr>
          <w:rFonts w:ascii="Times New Roman" w:hAnsi="Times New Roman" w:cs="Times New Roman"/>
        </w:rPr>
        <w:lastRenderedPageBreak/>
        <w:t xml:space="preserve">group-common PDCCH, and the format of corresponding slots. </w:t>
      </w:r>
    </w:p>
    <w:p w14:paraId="20654D1D" w14:textId="0172E097" w:rsidR="00BE2A61" w:rsidRDefault="004E06C1" w:rsidP="00B53211">
      <w:pPr>
        <w:keepNext/>
        <w:widowControl w:val="0"/>
        <w:spacing w:after="0"/>
        <w:jc w:val="both"/>
        <w:rPr>
          <w:rFonts w:ascii="Times New Roman" w:hAnsi="Times New Roman" w:cs="Times New Roman"/>
          <w:bCs/>
        </w:rPr>
      </w:pPr>
      <w:r>
        <w:rPr>
          <w:rFonts w:ascii="Times New Roman" w:hAnsi="Times New Roman" w:cs="Times New Roman"/>
          <w:bCs/>
        </w:rPr>
        <w:t xml:space="preserve">Given that SFI can have different payload sizes, we need to have different mapping between the content of the dynamic multi-slot SFI and the format of the associated slots. </w:t>
      </w:r>
      <w:r w:rsidR="004758AC" w:rsidRPr="0086412A">
        <w:rPr>
          <w:rFonts w:ascii="Times New Roman" w:hAnsi="Times New Roman" w:cs="Times New Roman"/>
          <w:bCs/>
        </w:rPr>
        <w:t>One</w:t>
      </w:r>
      <w:r w:rsidR="00BE2A61" w:rsidRPr="0086412A">
        <w:rPr>
          <w:rFonts w:ascii="Times New Roman" w:hAnsi="Times New Roman" w:cs="Times New Roman"/>
          <w:bCs/>
        </w:rPr>
        <w:t xml:space="preserve"> method to dynamically</w:t>
      </w:r>
      <w:r w:rsidR="00A35E73">
        <w:rPr>
          <w:rFonts w:ascii="Times New Roman" w:hAnsi="Times New Roman" w:cs="Times New Roman"/>
          <w:bCs/>
        </w:rPr>
        <w:t xml:space="preserve"> indicate the slot format for a</w:t>
      </w:r>
      <w:r w:rsidR="00BE2A61" w:rsidRPr="0086412A">
        <w:rPr>
          <w:rFonts w:ascii="Times New Roman" w:hAnsi="Times New Roman" w:cs="Times New Roman"/>
          <w:bCs/>
        </w:rPr>
        <w:t xml:space="preserve"> set of slots is to have a table, dependent on the SFI payload size, that explicitly indic</w:t>
      </w:r>
      <w:r w:rsidR="008E1F94">
        <w:rPr>
          <w:rFonts w:ascii="Times New Roman" w:hAnsi="Times New Roman" w:cs="Times New Roman"/>
          <w:bCs/>
        </w:rPr>
        <w:t xml:space="preserve">ates </w:t>
      </w:r>
      <w:r w:rsidR="00BE2A61" w:rsidRPr="0086412A">
        <w:rPr>
          <w:rFonts w:ascii="Times New Roman" w:hAnsi="Times New Roman" w:cs="Times New Roman"/>
          <w:bCs/>
        </w:rPr>
        <w:t>the format of each slot in the as</w:t>
      </w:r>
      <w:r w:rsidR="008E1F94">
        <w:rPr>
          <w:rFonts w:ascii="Times New Roman" w:hAnsi="Times New Roman" w:cs="Times New Roman"/>
          <w:bCs/>
        </w:rPr>
        <w:t>sociated set of slots</w:t>
      </w:r>
      <w:r w:rsidR="00BE2A61" w:rsidRPr="0086412A">
        <w:rPr>
          <w:rFonts w:ascii="Times New Roman" w:hAnsi="Times New Roman" w:cs="Times New Roman"/>
          <w:bCs/>
        </w:rPr>
        <w:t xml:space="preserve"> based on the content of the dynamic SFI. Tables for different payload sizes may</w:t>
      </w:r>
      <w:r w:rsidR="0086412A" w:rsidRPr="0086412A">
        <w:rPr>
          <w:rFonts w:ascii="Times New Roman" w:hAnsi="Times New Roman" w:cs="Times New Roman"/>
          <w:bCs/>
        </w:rPr>
        <w:t xml:space="preserve"> </w:t>
      </w:r>
      <w:r w:rsidR="00BE2A61" w:rsidRPr="0086412A">
        <w:rPr>
          <w:rFonts w:ascii="Times New Roman" w:hAnsi="Times New Roman" w:cs="Times New Roman"/>
          <w:bCs/>
        </w:rPr>
        <w:t>be captur</w:t>
      </w:r>
      <w:r w:rsidR="002D3663" w:rsidRPr="0086412A">
        <w:rPr>
          <w:rFonts w:ascii="Times New Roman" w:hAnsi="Times New Roman" w:cs="Times New Roman"/>
          <w:bCs/>
        </w:rPr>
        <w:t>ed in the standard spec. Table 1</w:t>
      </w:r>
      <w:r w:rsidR="00BE2A61" w:rsidRPr="0086412A">
        <w:rPr>
          <w:rFonts w:ascii="Times New Roman" w:hAnsi="Times New Roman" w:cs="Times New Roman"/>
          <w:bCs/>
        </w:rPr>
        <w:t xml:space="preserve"> shows an example of explicit indication of the slot format based on the content of the dynamic SFI for the payload size of 3 bits</w:t>
      </w:r>
      <w:r w:rsidR="00602D04">
        <w:rPr>
          <w:rFonts w:ascii="Times New Roman" w:hAnsi="Times New Roman" w:cs="Times New Roman"/>
          <w:bCs/>
        </w:rPr>
        <w:t>.</w:t>
      </w:r>
    </w:p>
    <w:p w14:paraId="1BC9DBAA" w14:textId="2AE0F212" w:rsidR="00602D04" w:rsidRPr="0086412A" w:rsidRDefault="00602D04" w:rsidP="00B53211">
      <w:pPr>
        <w:keepNext/>
        <w:widowControl w:val="0"/>
        <w:spacing w:after="0"/>
        <w:jc w:val="both"/>
        <w:rPr>
          <w:rFonts w:ascii="Times New Roman" w:hAnsi="Times New Roman" w:cs="Times New Roman"/>
          <w:i/>
        </w:rPr>
      </w:pPr>
      <w:r w:rsidRPr="0086412A">
        <w:rPr>
          <w:rFonts w:ascii="Times New Roman" w:hAnsi="Times New Roman" w:cs="Times New Roman"/>
          <w:b/>
          <w:i/>
          <w:u w:val="single"/>
          <w:lang w:eastAsia="sv-SE"/>
        </w:rPr>
        <w:t>Proposal 1:</w:t>
      </w:r>
      <w:r w:rsidRPr="0086412A">
        <w:rPr>
          <w:rFonts w:ascii="Times New Roman" w:hAnsi="Times New Roman" w:cs="Times New Roman"/>
          <w:b/>
          <w:i/>
          <w:lang w:eastAsia="sv-SE"/>
        </w:rPr>
        <w:t xml:space="preserve"> </w:t>
      </w:r>
      <w:r w:rsidR="00FB6484" w:rsidRPr="0086412A">
        <w:rPr>
          <w:rFonts w:ascii="Times New Roman" w:hAnsi="Times New Roman" w:cs="Times New Roman"/>
          <w:i/>
          <w:lang w:eastAsia="sv-SE"/>
        </w:rPr>
        <w:t>Different</w:t>
      </w:r>
      <w:r w:rsidRPr="0086412A">
        <w:rPr>
          <w:rFonts w:ascii="Times New Roman" w:hAnsi="Times New Roman" w:cs="Times New Roman"/>
          <w:i/>
          <w:lang w:eastAsia="sv-SE"/>
        </w:rPr>
        <w:t xml:space="preserve"> dynamic SFI mappings for different payload sizes should be supported in NR.</w:t>
      </w:r>
    </w:p>
    <w:p w14:paraId="5BFACB82" w14:textId="77777777" w:rsidR="0005656D" w:rsidRDefault="0005656D" w:rsidP="0086412A">
      <w:pPr>
        <w:keepNext/>
        <w:jc w:val="both"/>
        <w:rPr>
          <w:rFonts w:ascii="Times New Roman" w:hAnsi="Times New Roman" w:cs="Times New Roman"/>
          <w:b/>
        </w:rPr>
      </w:pPr>
    </w:p>
    <w:p w14:paraId="275D13C0" w14:textId="01764C11" w:rsidR="00BE2A61" w:rsidRPr="0086412A" w:rsidRDefault="00BE2A61" w:rsidP="0086412A">
      <w:pPr>
        <w:keepNext/>
        <w:jc w:val="both"/>
        <w:rPr>
          <w:rFonts w:ascii="Times New Roman" w:hAnsi="Times New Roman" w:cs="Times New Roman"/>
          <w:b/>
          <w:bCs/>
        </w:rPr>
      </w:pPr>
      <w:r w:rsidRPr="0086412A">
        <w:rPr>
          <w:rFonts w:ascii="Times New Roman" w:hAnsi="Times New Roman" w:cs="Times New Roman"/>
          <w:b/>
        </w:rPr>
        <w:t xml:space="preserve">Table </w:t>
      </w:r>
      <w:r w:rsidR="002D3663" w:rsidRPr="0086412A">
        <w:rPr>
          <w:rFonts w:ascii="Times New Roman" w:hAnsi="Times New Roman" w:cs="Times New Roman"/>
          <w:b/>
        </w:rPr>
        <w:t>1.</w:t>
      </w:r>
      <w:r w:rsidR="004E06C1">
        <w:rPr>
          <w:rFonts w:ascii="Times New Roman" w:hAnsi="Times New Roman" w:cs="Times New Roman"/>
          <w:b/>
        </w:rPr>
        <w:t xml:space="preserve"> A</w:t>
      </w:r>
      <w:r w:rsidRPr="0086412A">
        <w:rPr>
          <w:rFonts w:ascii="Times New Roman" w:hAnsi="Times New Roman" w:cs="Times New Roman"/>
          <w:b/>
        </w:rPr>
        <w:t>n example of explicit indication of the slot format based on the content of the dynamic SFI for the payload size of 3 bits</w:t>
      </w:r>
    </w:p>
    <w:tbl>
      <w:tblPr>
        <w:tblStyle w:val="TableGrid"/>
        <w:tblW w:w="0" w:type="auto"/>
        <w:tblLook w:val="04A0" w:firstRow="1" w:lastRow="0" w:firstColumn="1" w:lastColumn="0" w:noHBand="0" w:noVBand="1"/>
      </w:tblPr>
      <w:tblGrid>
        <w:gridCol w:w="1319"/>
        <w:gridCol w:w="8310"/>
      </w:tblGrid>
      <w:tr w:rsidR="00BE2A61" w:rsidRPr="0086412A" w14:paraId="6685DD31" w14:textId="77777777" w:rsidTr="005D6C15">
        <w:tc>
          <w:tcPr>
            <w:tcW w:w="1345" w:type="dxa"/>
          </w:tcPr>
          <w:p w14:paraId="38CB7C79" w14:textId="77777777" w:rsidR="00BE2A61" w:rsidRPr="0086412A" w:rsidRDefault="00BE2A61" w:rsidP="0086412A">
            <w:pPr>
              <w:keepNext/>
              <w:jc w:val="both"/>
              <w:rPr>
                <w:rFonts w:ascii="Times New Roman" w:hAnsi="Times New Roman" w:cs="Times New Roman"/>
                <w:bCs/>
              </w:rPr>
            </w:pPr>
            <w:r w:rsidRPr="0086412A">
              <w:rPr>
                <w:rFonts w:ascii="Times New Roman" w:hAnsi="Times New Roman" w:cs="Times New Roman"/>
                <w:bCs/>
              </w:rPr>
              <w:t>000</w:t>
            </w:r>
          </w:p>
        </w:tc>
        <w:tc>
          <w:tcPr>
            <w:tcW w:w="8538" w:type="dxa"/>
          </w:tcPr>
          <w:p w14:paraId="717311FC" w14:textId="77777777" w:rsidR="00BE2A61" w:rsidRPr="0086412A" w:rsidRDefault="00BE2A61" w:rsidP="0086412A">
            <w:pPr>
              <w:keepNext/>
              <w:jc w:val="both"/>
              <w:rPr>
                <w:rFonts w:ascii="Times New Roman" w:hAnsi="Times New Roman" w:cs="Times New Roman"/>
                <w:bCs/>
              </w:rPr>
            </w:pPr>
            <w:r w:rsidRPr="0086412A">
              <w:rPr>
                <w:rFonts w:ascii="Times New Roman" w:hAnsi="Times New Roman" w:cs="Times New Roman"/>
                <w:bCs/>
              </w:rPr>
              <w:t>DL-only slot, for all the slots in the corresponding dynamic SFI monitoring period</w:t>
            </w:r>
          </w:p>
        </w:tc>
      </w:tr>
      <w:tr w:rsidR="00BE2A61" w:rsidRPr="0086412A" w14:paraId="68DFFE35" w14:textId="77777777" w:rsidTr="005D6C15">
        <w:tc>
          <w:tcPr>
            <w:tcW w:w="1345" w:type="dxa"/>
          </w:tcPr>
          <w:p w14:paraId="38838954" w14:textId="77777777" w:rsidR="00BE2A61" w:rsidRPr="0086412A" w:rsidRDefault="00BE2A61" w:rsidP="0086412A">
            <w:pPr>
              <w:keepNext/>
              <w:jc w:val="both"/>
              <w:rPr>
                <w:rFonts w:ascii="Times New Roman" w:hAnsi="Times New Roman" w:cs="Times New Roman"/>
                <w:bCs/>
              </w:rPr>
            </w:pPr>
            <w:r w:rsidRPr="0086412A">
              <w:rPr>
                <w:rFonts w:ascii="Times New Roman" w:hAnsi="Times New Roman" w:cs="Times New Roman"/>
                <w:bCs/>
              </w:rPr>
              <w:t>001</w:t>
            </w:r>
          </w:p>
        </w:tc>
        <w:tc>
          <w:tcPr>
            <w:tcW w:w="8538" w:type="dxa"/>
          </w:tcPr>
          <w:p w14:paraId="29381DE7" w14:textId="77777777" w:rsidR="00BE2A61" w:rsidRPr="0086412A" w:rsidRDefault="00BE2A61" w:rsidP="0086412A">
            <w:pPr>
              <w:keepNext/>
              <w:jc w:val="both"/>
              <w:rPr>
                <w:rFonts w:ascii="Times New Roman" w:hAnsi="Times New Roman" w:cs="Times New Roman"/>
                <w:bCs/>
              </w:rPr>
            </w:pPr>
            <w:r w:rsidRPr="0086412A">
              <w:rPr>
                <w:rFonts w:ascii="Times New Roman" w:hAnsi="Times New Roman" w:cs="Times New Roman"/>
                <w:bCs/>
              </w:rPr>
              <w:t>UL-only slot, for all the slots in the corresponding dynamic SFI monitoring period</w:t>
            </w:r>
          </w:p>
        </w:tc>
      </w:tr>
      <w:tr w:rsidR="00BE2A61" w:rsidRPr="0086412A" w14:paraId="2AE82892" w14:textId="77777777" w:rsidTr="005D6C15">
        <w:tc>
          <w:tcPr>
            <w:tcW w:w="1345" w:type="dxa"/>
          </w:tcPr>
          <w:p w14:paraId="7428288B" w14:textId="77777777" w:rsidR="00BE2A61" w:rsidRPr="0086412A" w:rsidRDefault="00BE2A61" w:rsidP="0086412A">
            <w:pPr>
              <w:keepNext/>
              <w:jc w:val="both"/>
              <w:rPr>
                <w:rFonts w:ascii="Times New Roman" w:hAnsi="Times New Roman" w:cs="Times New Roman"/>
                <w:bCs/>
              </w:rPr>
            </w:pPr>
            <w:r w:rsidRPr="0086412A">
              <w:rPr>
                <w:rFonts w:ascii="Times New Roman" w:hAnsi="Times New Roman" w:cs="Times New Roman"/>
                <w:bCs/>
              </w:rPr>
              <w:t>010</w:t>
            </w:r>
          </w:p>
        </w:tc>
        <w:tc>
          <w:tcPr>
            <w:tcW w:w="8538" w:type="dxa"/>
          </w:tcPr>
          <w:p w14:paraId="43A84EE9" w14:textId="77777777" w:rsidR="00BE2A61" w:rsidRPr="0086412A" w:rsidRDefault="00BE2A61" w:rsidP="0086412A">
            <w:pPr>
              <w:keepNext/>
              <w:jc w:val="both"/>
              <w:rPr>
                <w:rFonts w:ascii="Times New Roman" w:hAnsi="Times New Roman" w:cs="Times New Roman"/>
                <w:bCs/>
              </w:rPr>
            </w:pPr>
            <w:r w:rsidRPr="0086412A">
              <w:rPr>
                <w:rFonts w:ascii="Times New Roman" w:hAnsi="Times New Roman" w:cs="Times New Roman"/>
                <w:bCs/>
              </w:rPr>
              <w:t>DL-centric slot, for all the slots in the corresponding dynamic SFI monitoring period, where “DL-centric slot” may mean that it can support slot based PDSCH, but no slot based PUSCH</w:t>
            </w:r>
          </w:p>
        </w:tc>
      </w:tr>
      <w:tr w:rsidR="00BE2A61" w:rsidRPr="0086412A" w14:paraId="11A58625" w14:textId="77777777" w:rsidTr="005D6C15">
        <w:tc>
          <w:tcPr>
            <w:tcW w:w="1345" w:type="dxa"/>
          </w:tcPr>
          <w:p w14:paraId="27694068" w14:textId="77777777" w:rsidR="00BE2A61" w:rsidRPr="0086412A" w:rsidRDefault="00BE2A61" w:rsidP="0086412A">
            <w:pPr>
              <w:keepNext/>
              <w:jc w:val="both"/>
              <w:rPr>
                <w:rFonts w:ascii="Times New Roman" w:hAnsi="Times New Roman" w:cs="Times New Roman"/>
                <w:bCs/>
              </w:rPr>
            </w:pPr>
            <w:r w:rsidRPr="0086412A">
              <w:rPr>
                <w:rFonts w:ascii="Times New Roman" w:hAnsi="Times New Roman" w:cs="Times New Roman"/>
                <w:bCs/>
              </w:rPr>
              <w:t>011</w:t>
            </w:r>
          </w:p>
        </w:tc>
        <w:tc>
          <w:tcPr>
            <w:tcW w:w="8538" w:type="dxa"/>
          </w:tcPr>
          <w:p w14:paraId="0BD8A7AE" w14:textId="77777777" w:rsidR="00BE2A61" w:rsidRPr="0086412A" w:rsidRDefault="00BE2A61" w:rsidP="0086412A">
            <w:pPr>
              <w:keepNext/>
              <w:jc w:val="both"/>
              <w:rPr>
                <w:rFonts w:ascii="Times New Roman" w:hAnsi="Times New Roman" w:cs="Times New Roman"/>
                <w:bCs/>
              </w:rPr>
            </w:pPr>
            <w:r w:rsidRPr="0086412A">
              <w:rPr>
                <w:rFonts w:ascii="Times New Roman" w:hAnsi="Times New Roman" w:cs="Times New Roman"/>
                <w:bCs/>
              </w:rPr>
              <w:t>UL-centric slot, for all the slots in the corresponding dynamic SFI monitoring period, where “UL-centric slot” may mean that it can support slot based PUSCH, but no slot-based PDSCH</w:t>
            </w:r>
          </w:p>
        </w:tc>
      </w:tr>
      <w:tr w:rsidR="00BE2A61" w:rsidRPr="0086412A" w14:paraId="67AB7B64" w14:textId="77777777" w:rsidTr="005D6C15">
        <w:tc>
          <w:tcPr>
            <w:tcW w:w="1345" w:type="dxa"/>
          </w:tcPr>
          <w:p w14:paraId="1617FB4E" w14:textId="77777777" w:rsidR="00BE2A61" w:rsidRPr="0086412A" w:rsidRDefault="00BE2A61" w:rsidP="0086412A">
            <w:pPr>
              <w:keepNext/>
              <w:jc w:val="both"/>
              <w:rPr>
                <w:rFonts w:ascii="Times New Roman" w:hAnsi="Times New Roman" w:cs="Times New Roman"/>
                <w:bCs/>
              </w:rPr>
            </w:pPr>
            <w:r w:rsidRPr="0086412A">
              <w:rPr>
                <w:rFonts w:ascii="Times New Roman" w:hAnsi="Times New Roman" w:cs="Times New Roman"/>
                <w:bCs/>
              </w:rPr>
              <w:t>100</w:t>
            </w:r>
          </w:p>
        </w:tc>
        <w:tc>
          <w:tcPr>
            <w:tcW w:w="8538" w:type="dxa"/>
          </w:tcPr>
          <w:p w14:paraId="3110AC37" w14:textId="77777777" w:rsidR="00BE2A61" w:rsidRPr="0086412A" w:rsidRDefault="00BE2A61" w:rsidP="0086412A">
            <w:pPr>
              <w:keepNext/>
              <w:jc w:val="both"/>
              <w:rPr>
                <w:rFonts w:ascii="Times New Roman" w:hAnsi="Times New Roman" w:cs="Times New Roman"/>
                <w:bCs/>
              </w:rPr>
            </w:pPr>
            <w:r w:rsidRPr="0086412A">
              <w:rPr>
                <w:rFonts w:ascii="Times New Roman" w:hAnsi="Times New Roman" w:cs="Times New Roman"/>
                <w:bCs/>
              </w:rPr>
              <w:t>Unknown slot, for all the slots in the corresponding dynamic SFI monitoring period</w:t>
            </w:r>
          </w:p>
        </w:tc>
      </w:tr>
      <w:tr w:rsidR="00BE2A61" w:rsidRPr="0086412A" w14:paraId="62EB0C99" w14:textId="77777777" w:rsidTr="005D6C15">
        <w:tc>
          <w:tcPr>
            <w:tcW w:w="1345" w:type="dxa"/>
          </w:tcPr>
          <w:p w14:paraId="38A99B1F" w14:textId="77777777" w:rsidR="00BE2A61" w:rsidRPr="0086412A" w:rsidRDefault="00BE2A61" w:rsidP="0086412A">
            <w:pPr>
              <w:keepNext/>
              <w:jc w:val="both"/>
              <w:rPr>
                <w:rFonts w:ascii="Times New Roman" w:hAnsi="Times New Roman" w:cs="Times New Roman"/>
                <w:bCs/>
              </w:rPr>
            </w:pPr>
            <w:r w:rsidRPr="0086412A">
              <w:rPr>
                <w:rFonts w:ascii="Times New Roman" w:hAnsi="Times New Roman" w:cs="Times New Roman"/>
                <w:bCs/>
              </w:rPr>
              <w:t>101</w:t>
            </w:r>
          </w:p>
        </w:tc>
        <w:tc>
          <w:tcPr>
            <w:tcW w:w="8538" w:type="dxa"/>
          </w:tcPr>
          <w:p w14:paraId="5DB0CE66" w14:textId="77777777" w:rsidR="00BE2A61" w:rsidRPr="0086412A" w:rsidRDefault="00BE2A61" w:rsidP="0086412A">
            <w:pPr>
              <w:keepNext/>
              <w:jc w:val="both"/>
              <w:rPr>
                <w:rFonts w:ascii="Times New Roman" w:hAnsi="Times New Roman" w:cs="Times New Roman"/>
                <w:bCs/>
              </w:rPr>
            </w:pPr>
            <w:r w:rsidRPr="0086412A">
              <w:rPr>
                <w:rFonts w:ascii="Times New Roman" w:hAnsi="Times New Roman" w:cs="Times New Roman"/>
                <w:bCs/>
              </w:rPr>
              <w:t>Reserved slot, for all the slots in the corresponding dynamic SFI monitoring period</w:t>
            </w:r>
          </w:p>
        </w:tc>
      </w:tr>
      <w:tr w:rsidR="00BE2A61" w:rsidRPr="0086412A" w14:paraId="1B5C6567" w14:textId="77777777" w:rsidTr="005D6C15">
        <w:tc>
          <w:tcPr>
            <w:tcW w:w="1345" w:type="dxa"/>
          </w:tcPr>
          <w:p w14:paraId="6E4F38D9" w14:textId="77777777" w:rsidR="00BE2A61" w:rsidRPr="0086412A" w:rsidRDefault="00BE2A61" w:rsidP="0086412A">
            <w:pPr>
              <w:keepNext/>
              <w:jc w:val="both"/>
              <w:rPr>
                <w:rFonts w:ascii="Times New Roman" w:hAnsi="Times New Roman" w:cs="Times New Roman"/>
                <w:bCs/>
              </w:rPr>
            </w:pPr>
            <w:r w:rsidRPr="0086412A">
              <w:rPr>
                <w:rFonts w:ascii="Times New Roman" w:hAnsi="Times New Roman" w:cs="Times New Roman"/>
                <w:bCs/>
              </w:rPr>
              <w:t>110</w:t>
            </w:r>
          </w:p>
        </w:tc>
        <w:tc>
          <w:tcPr>
            <w:tcW w:w="8538" w:type="dxa"/>
          </w:tcPr>
          <w:p w14:paraId="7044D2EB" w14:textId="77777777" w:rsidR="00BE2A61" w:rsidRPr="0086412A" w:rsidRDefault="00BE2A61" w:rsidP="0086412A">
            <w:pPr>
              <w:keepNext/>
              <w:jc w:val="both"/>
              <w:rPr>
                <w:rFonts w:ascii="Times New Roman" w:hAnsi="Times New Roman" w:cs="Times New Roman"/>
                <w:bCs/>
              </w:rPr>
            </w:pPr>
            <w:r w:rsidRPr="0086412A">
              <w:rPr>
                <w:rFonts w:ascii="Times New Roman" w:hAnsi="Times New Roman" w:cs="Times New Roman"/>
                <w:bCs/>
              </w:rPr>
              <w:t>Alternating between DL-only slot and UL-only slot, for all the slots in the corresponding dynamic SFI monitoring period</w:t>
            </w:r>
          </w:p>
        </w:tc>
      </w:tr>
      <w:tr w:rsidR="00BE2A61" w:rsidRPr="0086412A" w14:paraId="6A90391F" w14:textId="77777777" w:rsidTr="005D6C15">
        <w:tc>
          <w:tcPr>
            <w:tcW w:w="1345" w:type="dxa"/>
          </w:tcPr>
          <w:p w14:paraId="42AAE6C7" w14:textId="77777777" w:rsidR="00BE2A61" w:rsidRPr="0086412A" w:rsidRDefault="00BE2A61" w:rsidP="0086412A">
            <w:pPr>
              <w:keepNext/>
              <w:jc w:val="both"/>
              <w:rPr>
                <w:rFonts w:ascii="Times New Roman" w:hAnsi="Times New Roman" w:cs="Times New Roman"/>
                <w:bCs/>
              </w:rPr>
            </w:pPr>
            <w:r w:rsidRPr="0086412A">
              <w:rPr>
                <w:rFonts w:ascii="Times New Roman" w:hAnsi="Times New Roman" w:cs="Times New Roman"/>
                <w:bCs/>
              </w:rPr>
              <w:t>111</w:t>
            </w:r>
          </w:p>
        </w:tc>
        <w:tc>
          <w:tcPr>
            <w:tcW w:w="8538" w:type="dxa"/>
          </w:tcPr>
          <w:p w14:paraId="31642946" w14:textId="77777777" w:rsidR="00BE2A61" w:rsidRPr="0086412A" w:rsidRDefault="00BE2A61" w:rsidP="0086412A">
            <w:pPr>
              <w:keepNext/>
              <w:jc w:val="both"/>
              <w:rPr>
                <w:rFonts w:ascii="Times New Roman" w:hAnsi="Times New Roman" w:cs="Times New Roman"/>
                <w:bCs/>
              </w:rPr>
            </w:pPr>
            <w:r w:rsidRPr="0086412A">
              <w:rPr>
                <w:rFonts w:ascii="Times New Roman" w:hAnsi="Times New Roman" w:cs="Times New Roman"/>
                <w:bCs/>
              </w:rPr>
              <w:t>Alternating between DL-centric slot and UL-centric slot, for all the slots in the corresponding dynamic SFI monitoring period</w:t>
            </w:r>
          </w:p>
        </w:tc>
      </w:tr>
    </w:tbl>
    <w:p w14:paraId="170E393B" w14:textId="51281C80" w:rsidR="0086412A" w:rsidRDefault="0086412A" w:rsidP="0086412A">
      <w:pPr>
        <w:keepNext/>
        <w:jc w:val="both"/>
        <w:rPr>
          <w:rFonts w:ascii="Times New Roman" w:hAnsi="Times New Roman" w:cs="Times New Roman"/>
          <w:bCs/>
        </w:rPr>
      </w:pPr>
    </w:p>
    <w:p w14:paraId="6E8FD0DD" w14:textId="20AB4901" w:rsidR="0005656D" w:rsidRPr="0086412A" w:rsidRDefault="00C11DA4" w:rsidP="0005656D">
      <w:pPr>
        <w:keepNext/>
        <w:widowControl w:val="0"/>
        <w:spacing w:after="0"/>
        <w:jc w:val="both"/>
        <w:rPr>
          <w:rFonts w:ascii="Times New Roman" w:hAnsi="Times New Roman" w:cs="Times New Roman"/>
          <w:bCs/>
        </w:rPr>
      </w:pPr>
      <w:r>
        <w:rPr>
          <w:rFonts w:ascii="Times New Roman" w:hAnsi="Times New Roman" w:cs="Times New Roman"/>
          <w:bCs/>
        </w:rPr>
        <w:t xml:space="preserve">We also agreed that the SFI monitoring </w:t>
      </w:r>
      <w:r w:rsidR="000318E0">
        <w:rPr>
          <w:rFonts w:ascii="Times New Roman" w:hAnsi="Times New Roman" w:cs="Times New Roman"/>
          <w:bCs/>
        </w:rPr>
        <w:t xml:space="preserve">periodicity is configurable. Therefore, we may have a </w:t>
      </w:r>
      <w:r w:rsidR="0005656D" w:rsidRPr="0086412A">
        <w:rPr>
          <w:rFonts w:ascii="Times New Roman" w:hAnsi="Times New Roman" w:cs="Times New Roman"/>
          <w:bCs/>
        </w:rPr>
        <w:t xml:space="preserve">more generalized </w:t>
      </w:r>
      <w:r w:rsidR="000318E0">
        <w:rPr>
          <w:rFonts w:ascii="Times New Roman" w:hAnsi="Times New Roman" w:cs="Times New Roman"/>
          <w:bCs/>
        </w:rPr>
        <w:t>approach</w:t>
      </w:r>
      <w:r w:rsidR="0005656D" w:rsidRPr="0086412A">
        <w:rPr>
          <w:rFonts w:ascii="Times New Roman" w:hAnsi="Times New Roman" w:cs="Times New Roman"/>
          <w:bCs/>
        </w:rPr>
        <w:t xml:space="preserve"> to configure the table that maps the dynamic SFI to the format of a set of slots</w:t>
      </w:r>
      <w:r w:rsidR="00B01DA7">
        <w:rPr>
          <w:rFonts w:ascii="Times New Roman" w:hAnsi="Times New Roman" w:cs="Times New Roman"/>
          <w:bCs/>
        </w:rPr>
        <w:t>, based on some parameters that are indicated by RRC configuration</w:t>
      </w:r>
      <w:r w:rsidR="000318E0">
        <w:rPr>
          <w:rFonts w:ascii="Times New Roman" w:hAnsi="Times New Roman" w:cs="Times New Roman"/>
          <w:bCs/>
        </w:rPr>
        <w:t xml:space="preserve"> </w:t>
      </w:r>
      <w:r w:rsidR="0005656D" w:rsidRPr="0086412A">
        <w:rPr>
          <w:rFonts w:ascii="Times New Roman" w:hAnsi="Times New Roman" w:cs="Times New Roman"/>
          <w:bCs/>
        </w:rPr>
        <w:t xml:space="preserve">together with the configuration of dynamic SFI monitoring periodicity. </w:t>
      </w:r>
    </w:p>
    <w:p w14:paraId="1E4C9F0E" w14:textId="23CD505F" w:rsidR="0005656D" w:rsidRPr="0086412A" w:rsidRDefault="0005656D" w:rsidP="0005656D">
      <w:pPr>
        <w:keepNext/>
        <w:widowControl w:val="0"/>
        <w:spacing w:after="0"/>
        <w:jc w:val="both"/>
        <w:rPr>
          <w:rFonts w:ascii="Times New Roman" w:hAnsi="Times New Roman" w:cs="Times New Roman"/>
          <w:bCs/>
        </w:rPr>
      </w:pPr>
      <w:r w:rsidRPr="0086412A">
        <w:rPr>
          <w:rFonts w:ascii="Times New Roman" w:hAnsi="Times New Roman" w:cs="Times New Roman"/>
          <w:bCs/>
        </w:rPr>
        <w:t xml:space="preserve">One example is </w:t>
      </w:r>
      <w:r w:rsidR="000318E0">
        <w:rPr>
          <w:rFonts w:ascii="Times New Roman" w:hAnsi="Times New Roman" w:cs="Times New Roman"/>
          <w:bCs/>
        </w:rPr>
        <w:t>to define</w:t>
      </w:r>
      <w:r w:rsidRPr="0086412A">
        <w:rPr>
          <w:rFonts w:ascii="Times New Roman" w:hAnsi="Times New Roman" w:cs="Times New Roman"/>
          <w:bCs/>
        </w:rPr>
        <w:t xml:space="preserve"> different types of dynamic SFI mapping, configurable by RRC a</w:t>
      </w:r>
      <w:r w:rsidR="00B01DA7">
        <w:rPr>
          <w:rFonts w:ascii="Times New Roman" w:hAnsi="Times New Roman" w:cs="Times New Roman"/>
          <w:bCs/>
        </w:rPr>
        <w:t>s shown in Table 2</w:t>
      </w:r>
      <w:r w:rsidRPr="0086412A">
        <w:rPr>
          <w:rFonts w:ascii="Times New Roman" w:hAnsi="Times New Roman" w:cs="Times New Roman"/>
          <w:bCs/>
        </w:rPr>
        <w:t xml:space="preserve">. In this example, 3 bits signaled in the </w:t>
      </w:r>
      <w:r w:rsidR="003022AB">
        <w:rPr>
          <w:rFonts w:ascii="Times New Roman" w:hAnsi="Times New Roman" w:cs="Times New Roman"/>
          <w:bCs/>
        </w:rPr>
        <w:t>RRC configuration</w:t>
      </w:r>
      <w:r w:rsidRPr="0086412A">
        <w:rPr>
          <w:rFonts w:ascii="Times New Roman" w:hAnsi="Times New Roman" w:cs="Times New Roman"/>
          <w:bCs/>
        </w:rPr>
        <w:t xml:space="preserve"> indicates the type of dynamic SFI mapping for a slot or a set of slots. </w:t>
      </w:r>
    </w:p>
    <w:p w14:paraId="7C7E9DCB" w14:textId="1D1B14B9" w:rsidR="0005656D" w:rsidRDefault="0005656D" w:rsidP="0005656D">
      <w:pPr>
        <w:keepNext/>
        <w:widowControl w:val="0"/>
        <w:spacing w:after="0"/>
        <w:jc w:val="both"/>
        <w:rPr>
          <w:rFonts w:ascii="Times New Roman" w:hAnsi="Times New Roman" w:cs="Times New Roman"/>
          <w:bCs/>
        </w:rPr>
      </w:pPr>
      <w:r w:rsidRPr="0086412A">
        <w:rPr>
          <w:rFonts w:ascii="Times New Roman" w:hAnsi="Times New Roman" w:cs="Times New Roman"/>
          <w:bCs/>
        </w:rPr>
        <w:t xml:space="preserve">Monitoring periodicity of the dynamic SFI is </w:t>
      </w:r>
      <w:r w:rsidR="003224B0">
        <w:rPr>
          <w:rFonts w:ascii="Times New Roman" w:hAnsi="Times New Roman" w:cs="Times New Roman"/>
          <w:bCs/>
        </w:rPr>
        <w:t xml:space="preserve">also </w:t>
      </w:r>
      <w:r w:rsidRPr="0086412A">
        <w:rPr>
          <w:rFonts w:ascii="Times New Roman" w:hAnsi="Times New Roman" w:cs="Times New Roman"/>
          <w:bCs/>
        </w:rPr>
        <w:t xml:space="preserve">configured by RRC by </w:t>
      </w:r>
      <w:r>
        <w:rPr>
          <w:rFonts w:ascii="Times New Roman" w:hAnsi="Times New Roman" w:cs="Times New Roman"/>
          <w:bCs/>
        </w:rPr>
        <w:t>a few bits</w:t>
      </w:r>
      <w:r w:rsidR="003224B0">
        <w:rPr>
          <w:rFonts w:ascii="Times New Roman" w:hAnsi="Times New Roman" w:cs="Times New Roman"/>
          <w:bCs/>
        </w:rPr>
        <w:t>, based on the current agreements</w:t>
      </w:r>
      <w:r>
        <w:rPr>
          <w:rFonts w:ascii="Times New Roman" w:hAnsi="Times New Roman" w:cs="Times New Roman"/>
          <w:bCs/>
        </w:rPr>
        <w:t xml:space="preserve"> (</w:t>
      </w:r>
      <w:r w:rsidRPr="0086412A">
        <w:rPr>
          <w:rFonts w:ascii="Times New Roman" w:hAnsi="Times New Roman" w:cs="Times New Roman"/>
          <w:bCs/>
        </w:rPr>
        <w:t>Table 3 shows an example of dynamic SFI m</w:t>
      </w:r>
      <w:r>
        <w:rPr>
          <w:rFonts w:ascii="Times New Roman" w:hAnsi="Times New Roman" w:cs="Times New Roman"/>
          <w:bCs/>
        </w:rPr>
        <w:t>onitoring periodicity by 3 bits).</w:t>
      </w:r>
    </w:p>
    <w:p w14:paraId="2078806A" w14:textId="60FD0F18" w:rsidR="0005656D" w:rsidRPr="0086412A" w:rsidRDefault="000318E0" w:rsidP="0005656D">
      <w:pPr>
        <w:keepNext/>
        <w:widowControl w:val="0"/>
        <w:spacing w:after="0"/>
        <w:jc w:val="both"/>
        <w:rPr>
          <w:rFonts w:ascii="Times New Roman" w:hAnsi="Times New Roman" w:cs="Times New Roman"/>
          <w:bCs/>
        </w:rPr>
      </w:pPr>
      <w:r>
        <w:rPr>
          <w:rFonts w:ascii="Times New Roman" w:hAnsi="Times New Roman" w:cs="Times New Roman"/>
          <w:bCs/>
        </w:rPr>
        <w:t>In this approach, t</w:t>
      </w:r>
      <w:r w:rsidR="0005656D" w:rsidRPr="0086412A">
        <w:rPr>
          <w:rFonts w:ascii="Times New Roman" w:hAnsi="Times New Roman" w:cs="Times New Roman"/>
          <w:bCs/>
        </w:rPr>
        <w:t xml:space="preserve">he UE can </w:t>
      </w:r>
      <w:r>
        <w:rPr>
          <w:rFonts w:ascii="Times New Roman" w:hAnsi="Times New Roman" w:cs="Times New Roman"/>
          <w:bCs/>
        </w:rPr>
        <w:t xml:space="preserve">implicitly </w:t>
      </w:r>
      <w:r w:rsidR="0005656D" w:rsidRPr="0086412A">
        <w:rPr>
          <w:rFonts w:ascii="Times New Roman" w:hAnsi="Times New Roman" w:cs="Times New Roman"/>
          <w:bCs/>
        </w:rPr>
        <w:t xml:space="preserve">determine the payload size of dynamic SFI </w:t>
      </w:r>
      <w:r>
        <w:rPr>
          <w:rFonts w:ascii="Times New Roman" w:hAnsi="Times New Roman" w:cs="Times New Roman"/>
          <w:bCs/>
        </w:rPr>
        <w:t xml:space="preserve">based on the combination of </w:t>
      </w:r>
      <w:r w:rsidR="0005656D" w:rsidRPr="0086412A">
        <w:rPr>
          <w:rFonts w:ascii="Times New Roman" w:hAnsi="Times New Roman" w:cs="Times New Roman"/>
          <w:bCs/>
        </w:rPr>
        <w:t xml:space="preserve">the type of dynamic </w:t>
      </w:r>
      <w:r>
        <w:rPr>
          <w:rFonts w:ascii="Times New Roman" w:hAnsi="Times New Roman" w:cs="Times New Roman"/>
          <w:bCs/>
        </w:rPr>
        <w:t xml:space="preserve">SFI mapping and the </w:t>
      </w:r>
      <w:r w:rsidR="0005656D" w:rsidRPr="0086412A">
        <w:rPr>
          <w:rFonts w:ascii="Times New Roman" w:hAnsi="Times New Roman" w:cs="Times New Roman"/>
          <w:bCs/>
        </w:rPr>
        <w:t>monitoring periodicity. For example, if the dynamic SFI mapping is bit-mapping per slot (with 2 bits per slot for 4 possibilities of DL, UL, Unknown and Reserved) and the monitoring periodicity is configured as once in every two slots, then payload size of the dyn</w:t>
      </w:r>
      <w:r w:rsidR="009C1ADE">
        <w:rPr>
          <w:rFonts w:ascii="Times New Roman" w:hAnsi="Times New Roman" w:cs="Times New Roman"/>
          <w:bCs/>
        </w:rPr>
        <w:t>amic SFI can be determined as 2+</w:t>
      </w:r>
      <w:r w:rsidR="0005656D" w:rsidRPr="0086412A">
        <w:rPr>
          <w:rFonts w:ascii="Times New Roman" w:hAnsi="Times New Roman" w:cs="Times New Roman"/>
          <w:bCs/>
        </w:rPr>
        <w:t xml:space="preserve">2 = 4 bits. </w:t>
      </w:r>
    </w:p>
    <w:p w14:paraId="49E32C29" w14:textId="65362FD9" w:rsidR="0005656D" w:rsidRPr="0086412A" w:rsidRDefault="0005656D" w:rsidP="0005656D">
      <w:pPr>
        <w:keepNext/>
        <w:keepLines/>
        <w:pageBreakBefore/>
        <w:spacing w:after="0"/>
        <w:jc w:val="both"/>
        <w:rPr>
          <w:rFonts w:ascii="Times New Roman" w:hAnsi="Times New Roman" w:cs="Times New Roman"/>
          <w:i/>
        </w:rPr>
      </w:pPr>
      <w:r w:rsidRPr="0086412A">
        <w:rPr>
          <w:rFonts w:ascii="Times New Roman" w:hAnsi="Times New Roman" w:cs="Times New Roman"/>
          <w:b/>
          <w:i/>
          <w:u w:val="single"/>
          <w:lang w:eastAsia="sv-SE"/>
        </w:rPr>
        <w:lastRenderedPageBreak/>
        <w:t>Proposal 2:</w:t>
      </w:r>
      <w:r w:rsidRPr="0086412A">
        <w:rPr>
          <w:rFonts w:ascii="Times New Roman" w:hAnsi="Times New Roman" w:cs="Times New Roman"/>
          <w:b/>
          <w:i/>
          <w:lang w:eastAsia="sv-SE"/>
        </w:rPr>
        <w:t xml:space="preserve"> </w:t>
      </w:r>
      <w:r w:rsidRPr="0086412A">
        <w:rPr>
          <w:rFonts w:ascii="Times New Roman" w:hAnsi="Times New Roman" w:cs="Times New Roman"/>
          <w:i/>
          <w:lang w:eastAsia="sv-SE"/>
        </w:rPr>
        <w:t xml:space="preserve">To simplify </w:t>
      </w:r>
      <w:r w:rsidR="002B7F56">
        <w:rPr>
          <w:rFonts w:ascii="Times New Roman" w:hAnsi="Times New Roman" w:cs="Times New Roman"/>
          <w:i/>
          <w:lang w:eastAsia="sv-SE"/>
        </w:rPr>
        <w:t xml:space="preserve">flexible </w:t>
      </w:r>
      <w:r w:rsidRPr="0086412A">
        <w:rPr>
          <w:rFonts w:ascii="Times New Roman" w:hAnsi="Times New Roman" w:cs="Times New Roman"/>
          <w:i/>
          <w:lang w:eastAsia="sv-SE"/>
        </w:rPr>
        <w:t xml:space="preserve">mappings for multi-slot dynamic SFI, a configuration method based on combination of monitoring periodicity and type of dynamic SFI mapping </w:t>
      </w:r>
      <w:r w:rsidR="00FB6484" w:rsidRPr="0086412A">
        <w:rPr>
          <w:rFonts w:ascii="Times New Roman" w:hAnsi="Times New Roman" w:cs="Times New Roman"/>
          <w:i/>
          <w:lang w:eastAsia="sv-SE"/>
        </w:rPr>
        <w:t>should</w:t>
      </w:r>
      <w:r w:rsidRPr="0086412A">
        <w:rPr>
          <w:rFonts w:ascii="Times New Roman" w:hAnsi="Times New Roman" w:cs="Times New Roman"/>
          <w:i/>
          <w:lang w:eastAsia="sv-SE"/>
        </w:rPr>
        <w:t xml:space="preserve"> be supported in NR.</w:t>
      </w:r>
    </w:p>
    <w:p w14:paraId="0ADA2A27" w14:textId="77777777" w:rsidR="0005656D" w:rsidRDefault="0005656D" w:rsidP="0086412A">
      <w:pPr>
        <w:keepNext/>
        <w:jc w:val="both"/>
        <w:rPr>
          <w:rFonts w:ascii="Times New Roman" w:hAnsi="Times New Roman" w:cs="Times New Roman"/>
          <w:bCs/>
        </w:rPr>
      </w:pPr>
    </w:p>
    <w:p w14:paraId="6792752F" w14:textId="054083D5" w:rsidR="00BE2A61" w:rsidRPr="0086412A" w:rsidRDefault="00BE2A61" w:rsidP="0086412A">
      <w:pPr>
        <w:keepNext/>
        <w:jc w:val="both"/>
        <w:rPr>
          <w:rFonts w:ascii="Times New Roman" w:hAnsi="Times New Roman" w:cs="Times New Roman"/>
          <w:b/>
          <w:bCs/>
        </w:rPr>
      </w:pPr>
      <w:r w:rsidRPr="0086412A">
        <w:rPr>
          <w:rFonts w:ascii="Times New Roman" w:hAnsi="Times New Roman" w:cs="Times New Roman"/>
          <w:b/>
        </w:rPr>
        <w:t xml:space="preserve">Table </w:t>
      </w:r>
      <w:r w:rsidR="002D3663" w:rsidRPr="0086412A">
        <w:rPr>
          <w:rFonts w:ascii="Times New Roman" w:hAnsi="Times New Roman" w:cs="Times New Roman"/>
          <w:b/>
        </w:rPr>
        <w:t>2</w:t>
      </w:r>
      <w:r w:rsidRPr="0086412A">
        <w:rPr>
          <w:rFonts w:ascii="Times New Roman" w:hAnsi="Times New Roman" w:cs="Times New Roman"/>
          <w:b/>
        </w:rPr>
        <w:t>. example of configuration of the type of dynamic SFI mapping, by RRC</w:t>
      </w:r>
    </w:p>
    <w:tbl>
      <w:tblPr>
        <w:tblStyle w:val="TableGrid"/>
        <w:tblW w:w="0" w:type="auto"/>
        <w:tblLook w:val="04A0" w:firstRow="1" w:lastRow="0" w:firstColumn="1" w:lastColumn="0" w:noHBand="0" w:noVBand="1"/>
      </w:tblPr>
      <w:tblGrid>
        <w:gridCol w:w="1866"/>
        <w:gridCol w:w="7763"/>
      </w:tblGrid>
      <w:tr w:rsidR="00BE2A61" w:rsidRPr="0086412A" w14:paraId="3CEFB6F9" w14:textId="77777777" w:rsidTr="00AC479F">
        <w:tc>
          <w:tcPr>
            <w:tcW w:w="1866" w:type="dxa"/>
          </w:tcPr>
          <w:p w14:paraId="78A68082" w14:textId="7C39CCB3" w:rsidR="00BE2A61" w:rsidRPr="0086412A" w:rsidRDefault="00AC479F" w:rsidP="0086412A">
            <w:pPr>
              <w:keepNext/>
              <w:jc w:val="both"/>
              <w:rPr>
                <w:rFonts w:ascii="Times New Roman" w:hAnsi="Times New Roman" w:cs="Times New Roman"/>
                <w:bCs/>
              </w:rPr>
            </w:pPr>
            <w:r w:rsidRPr="0086412A">
              <w:rPr>
                <w:rFonts w:ascii="Times New Roman" w:hAnsi="Times New Roman" w:cs="Times New Roman"/>
                <w:bCs/>
              </w:rPr>
              <w:t>000  (type 0)</w:t>
            </w:r>
          </w:p>
        </w:tc>
        <w:tc>
          <w:tcPr>
            <w:tcW w:w="7763" w:type="dxa"/>
          </w:tcPr>
          <w:p w14:paraId="672CCE35" w14:textId="70C05098" w:rsidR="00BE2A61" w:rsidRPr="0086412A" w:rsidRDefault="00BE2A61" w:rsidP="0086412A">
            <w:pPr>
              <w:keepNext/>
              <w:jc w:val="both"/>
              <w:rPr>
                <w:rFonts w:ascii="Times New Roman" w:hAnsi="Times New Roman" w:cs="Times New Roman"/>
                <w:bCs/>
              </w:rPr>
            </w:pPr>
            <w:r w:rsidRPr="0086412A">
              <w:rPr>
                <w:rFonts w:ascii="Times New Roman" w:hAnsi="Times New Roman" w:cs="Times New Roman"/>
                <w:bCs/>
              </w:rPr>
              <w:t>The same slot format for all the slots inside the corresponding dynamic SFI monitoring period, with options including the following:</w:t>
            </w:r>
            <w:r w:rsidR="004758AC" w:rsidRPr="0086412A">
              <w:rPr>
                <w:rFonts w:ascii="Times New Roman" w:hAnsi="Times New Roman" w:cs="Times New Roman"/>
                <w:bCs/>
              </w:rPr>
              <w:t xml:space="preserve"> DL-</w:t>
            </w:r>
            <w:r w:rsidRPr="0086412A">
              <w:rPr>
                <w:rFonts w:ascii="Times New Roman" w:hAnsi="Times New Roman" w:cs="Times New Roman"/>
                <w:bCs/>
              </w:rPr>
              <w:t>only slot</w:t>
            </w:r>
            <w:r w:rsidR="004758AC" w:rsidRPr="0086412A">
              <w:rPr>
                <w:rFonts w:ascii="Times New Roman" w:hAnsi="Times New Roman" w:cs="Times New Roman"/>
                <w:bCs/>
              </w:rPr>
              <w:t>, UL-</w:t>
            </w:r>
            <w:r w:rsidRPr="0086412A">
              <w:rPr>
                <w:rFonts w:ascii="Times New Roman" w:hAnsi="Times New Roman" w:cs="Times New Roman"/>
                <w:bCs/>
              </w:rPr>
              <w:t>only slot</w:t>
            </w:r>
            <w:r w:rsidR="004758AC" w:rsidRPr="0086412A">
              <w:rPr>
                <w:rFonts w:ascii="Times New Roman" w:hAnsi="Times New Roman" w:cs="Times New Roman"/>
                <w:bCs/>
              </w:rPr>
              <w:t>, DL-centric slot, UL-</w:t>
            </w:r>
            <w:r w:rsidRPr="0086412A">
              <w:rPr>
                <w:rFonts w:ascii="Times New Roman" w:hAnsi="Times New Roman" w:cs="Times New Roman"/>
                <w:bCs/>
              </w:rPr>
              <w:t>centric slot</w:t>
            </w:r>
            <w:r w:rsidR="00AC479F" w:rsidRPr="0086412A">
              <w:rPr>
                <w:rFonts w:ascii="Times New Roman" w:hAnsi="Times New Roman" w:cs="Times New Roman"/>
                <w:bCs/>
              </w:rPr>
              <w:t>,</w:t>
            </w:r>
            <w:r w:rsidRPr="0086412A">
              <w:rPr>
                <w:rFonts w:ascii="Times New Roman" w:hAnsi="Times New Roman" w:cs="Times New Roman"/>
                <w:bCs/>
              </w:rPr>
              <w:t xml:space="preserve"> Unknown</w:t>
            </w:r>
            <w:r w:rsidR="00AC479F" w:rsidRPr="0086412A">
              <w:rPr>
                <w:rFonts w:ascii="Times New Roman" w:hAnsi="Times New Roman" w:cs="Times New Roman"/>
                <w:bCs/>
              </w:rPr>
              <w:t>,</w:t>
            </w:r>
            <w:r w:rsidRPr="0086412A">
              <w:rPr>
                <w:rFonts w:ascii="Times New Roman" w:hAnsi="Times New Roman" w:cs="Times New Roman"/>
                <w:bCs/>
              </w:rPr>
              <w:t xml:space="preserve"> Reserved </w:t>
            </w:r>
          </w:p>
        </w:tc>
      </w:tr>
      <w:tr w:rsidR="00BE2A61" w:rsidRPr="0086412A" w14:paraId="66899C46" w14:textId="77777777" w:rsidTr="00AC479F">
        <w:tc>
          <w:tcPr>
            <w:tcW w:w="1866" w:type="dxa"/>
          </w:tcPr>
          <w:p w14:paraId="534B41A0" w14:textId="4C100E6B" w:rsidR="00BE2A61" w:rsidRPr="0086412A" w:rsidRDefault="00BE2A61" w:rsidP="0086412A">
            <w:pPr>
              <w:keepNext/>
              <w:jc w:val="both"/>
              <w:rPr>
                <w:rFonts w:ascii="Times New Roman" w:hAnsi="Times New Roman" w:cs="Times New Roman"/>
                <w:bCs/>
              </w:rPr>
            </w:pPr>
            <w:r w:rsidRPr="0086412A">
              <w:rPr>
                <w:rFonts w:ascii="Times New Roman" w:hAnsi="Times New Roman" w:cs="Times New Roman"/>
                <w:bCs/>
              </w:rPr>
              <w:t>001  (type 1)</w:t>
            </w:r>
          </w:p>
        </w:tc>
        <w:tc>
          <w:tcPr>
            <w:tcW w:w="7763" w:type="dxa"/>
          </w:tcPr>
          <w:p w14:paraId="092188CB" w14:textId="77777777" w:rsidR="00BE2A61" w:rsidRPr="0086412A" w:rsidRDefault="00BE2A61" w:rsidP="0086412A">
            <w:pPr>
              <w:keepNext/>
              <w:jc w:val="both"/>
              <w:rPr>
                <w:rFonts w:ascii="Times New Roman" w:hAnsi="Times New Roman" w:cs="Times New Roman"/>
                <w:bCs/>
              </w:rPr>
            </w:pPr>
            <w:r w:rsidRPr="0086412A">
              <w:rPr>
                <w:rFonts w:ascii="Times New Roman" w:hAnsi="Times New Roman" w:cs="Times New Roman"/>
                <w:bCs/>
              </w:rPr>
              <w:t>Bit-map slot format indication per slot for all the slots inside the corresponding dynamic SFI monitoring period, with two bits per slot (for 4 possibilities of DL, UL, Unknown and Reserved)</w:t>
            </w:r>
          </w:p>
        </w:tc>
      </w:tr>
      <w:tr w:rsidR="00BE2A61" w:rsidRPr="0086412A" w14:paraId="074070B2" w14:textId="77777777" w:rsidTr="00AC479F">
        <w:tc>
          <w:tcPr>
            <w:tcW w:w="1866" w:type="dxa"/>
          </w:tcPr>
          <w:p w14:paraId="483D230A" w14:textId="4251593B" w:rsidR="00BE2A61" w:rsidRPr="0086412A" w:rsidRDefault="00BE2A61" w:rsidP="0086412A">
            <w:pPr>
              <w:keepNext/>
              <w:jc w:val="both"/>
              <w:rPr>
                <w:rFonts w:ascii="Times New Roman" w:hAnsi="Times New Roman" w:cs="Times New Roman"/>
                <w:bCs/>
              </w:rPr>
            </w:pPr>
            <w:r w:rsidRPr="0086412A">
              <w:rPr>
                <w:rFonts w:ascii="Times New Roman" w:hAnsi="Times New Roman" w:cs="Times New Roman"/>
                <w:bCs/>
              </w:rPr>
              <w:t>010  (type 2)</w:t>
            </w:r>
          </w:p>
        </w:tc>
        <w:tc>
          <w:tcPr>
            <w:tcW w:w="7763" w:type="dxa"/>
          </w:tcPr>
          <w:p w14:paraId="6C7608E7" w14:textId="77777777" w:rsidR="00BE2A61" w:rsidRPr="0086412A" w:rsidRDefault="00BE2A61" w:rsidP="0086412A">
            <w:pPr>
              <w:keepNext/>
              <w:jc w:val="both"/>
              <w:rPr>
                <w:rFonts w:ascii="Times New Roman" w:hAnsi="Times New Roman" w:cs="Times New Roman"/>
                <w:bCs/>
              </w:rPr>
            </w:pPr>
            <w:r w:rsidRPr="0086412A">
              <w:rPr>
                <w:rFonts w:ascii="Times New Roman" w:hAnsi="Times New Roman" w:cs="Times New Roman"/>
                <w:bCs/>
              </w:rPr>
              <w:t>Bit-map slot format indication per slot for all the slots inside the corresponding dynamic SFI monitoring period, with one bit per slot (for 2 possibilities of DL and UL)</w:t>
            </w:r>
          </w:p>
        </w:tc>
      </w:tr>
      <w:tr w:rsidR="00BE2A61" w:rsidRPr="0086412A" w14:paraId="776BE800" w14:textId="77777777" w:rsidTr="00AC479F">
        <w:tc>
          <w:tcPr>
            <w:tcW w:w="1866" w:type="dxa"/>
          </w:tcPr>
          <w:p w14:paraId="58F3FBAD" w14:textId="77B4A188" w:rsidR="00BE2A61" w:rsidRPr="0086412A" w:rsidRDefault="00AC479F" w:rsidP="0086412A">
            <w:pPr>
              <w:keepNext/>
              <w:jc w:val="both"/>
              <w:rPr>
                <w:rFonts w:ascii="Times New Roman" w:hAnsi="Times New Roman" w:cs="Times New Roman"/>
                <w:bCs/>
              </w:rPr>
            </w:pPr>
            <w:r w:rsidRPr="0086412A">
              <w:rPr>
                <w:rFonts w:ascii="Times New Roman" w:hAnsi="Times New Roman" w:cs="Times New Roman"/>
                <w:bCs/>
              </w:rPr>
              <w:t>011</w:t>
            </w:r>
            <w:r w:rsidR="00BE2A61" w:rsidRPr="0086412A">
              <w:rPr>
                <w:rFonts w:ascii="Times New Roman" w:hAnsi="Times New Roman" w:cs="Times New Roman"/>
                <w:bCs/>
              </w:rPr>
              <w:t xml:space="preserve">  (type </w:t>
            </w:r>
            <w:r w:rsidRPr="0086412A">
              <w:rPr>
                <w:rFonts w:ascii="Times New Roman" w:hAnsi="Times New Roman" w:cs="Times New Roman"/>
                <w:bCs/>
              </w:rPr>
              <w:t>3</w:t>
            </w:r>
            <w:r w:rsidR="00BE2A61" w:rsidRPr="0086412A">
              <w:rPr>
                <w:rFonts w:ascii="Times New Roman" w:hAnsi="Times New Roman" w:cs="Times New Roman"/>
                <w:bCs/>
              </w:rPr>
              <w:t>)</w:t>
            </w:r>
          </w:p>
        </w:tc>
        <w:tc>
          <w:tcPr>
            <w:tcW w:w="7763" w:type="dxa"/>
          </w:tcPr>
          <w:p w14:paraId="230AFBD5" w14:textId="205F7B32" w:rsidR="00BE2A61" w:rsidRPr="0086412A" w:rsidRDefault="00BE2A61" w:rsidP="0086412A">
            <w:pPr>
              <w:keepNext/>
              <w:jc w:val="both"/>
              <w:rPr>
                <w:rFonts w:ascii="Times New Roman" w:hAnsi="Times New Roman" w:cs="Times New Roman"/>
                <w:bCs/>
              </w:rPr>
            </w:pPr>
            <w:r w:rsidRPr="0086412A">
              <w:rPr>
                <w:rFonts w:ascii="Times New Roman" w:hAnsi="Times New Roman" w:cs="Times New Roman"/>
                <w:bCs/>
              </w:rPr>
              <w:t>Dynamic SFI mapping for all the slots inside the corresponding dynamic SFI monitoring period, with per-slot mapping based on a pre-defined table for the mapping of SFI for a single slot, captured in the standard spec.</w:t>
            </w:r>
          </w:p>
        </w:tc>
      </w:tr>
      <w:tr w:rsidR="00BE2A61" w:rsidRPr="0086412A" w14:paraId="52A88F84" w14:textId="77777777" w:rsidTr="00AC479F">
        <w:tc>
          <w:tcPr>
            <w:tcW w:w="1866" w:type="dxa"/>
          </w:tcPr>
          <w:p w14:paraId="01B04F1A" w14:textId="088D3BB2" w:rsidR="00BE2A61" w:rsidRPr="0086412A" w:rsidRDefault="00BE2A61" w:rsidP="0086412A">
            <w:pPr>
              <w:keepNext/>
              <w:jc w:val="both"/>
              <w:rPr>
                <w:rFonts w:ascii="Times New Roman" w:hAnsi="Times New Roman" w:cs="Times New Roman"/>
                <w:bCs/>
              </w:rPr>
            </w:pPr>
            <w:r w:rsidRPr="0086412A">
              <w:rPr>
                <w:rFonts w:ascii="Times New Roman" w:hAnsi="Times New Roman" w:cs="Times New Roman"/>
                <w:bCs/>
              </w:rPr>
              <w:t>10</w:t>
            </w:r>
            <w:r w:rsidR="00AC479F" w:rsidRPr="0086412A">
              <w:rPr>
                <w:rFonts w:ascii="Times New Roman" w:hAnsi="Times New Roman" w:cs="Times New Roman"/>
                <w:bCs/>
              </w:rPr>
              <w:t>0  (type 4</w:t>
            </w:r>
            <w:r w:rsidRPr="0086412A">
              <w:rPr>
                <w:rFonts w:ascii="Times New Roman" w:hAnsi="Times New Roman" w:cs="Times New Roman"/>
                <w:bCs/>
              </w:rPr>
              <w:t>)</w:t>
            </w:r>
          </w:p>
        </w:tc>
        <w:tc>
          <w:tcPr>
            <w:tcW w:w="7763" w:type="dxa"/>
          </w:tcPr>
          <w:p w14:paraId="63D738BD" w14:textId="77777777" w:rsidR="00BE2A61" w:rsidRPr="0086412A" w:rsidRDefault="00BE2A61" w:rsidP="0086412A">
            <w:pPr>
              <w:keepNext/>
              <w:jc w:val="both"/>
              <w:rPr>
                <w:rFonts w:ascii="Times New Roman" w:hAnsi="Times New Roman" w:cs="Times New Roman"/>
                <w:bCs/>
              </w:rPr>
            </w:pPr>
            <w:r w:rsidRPr="0086412A">
              <w:rPr>
                <w:rFonts w:ascii="Times New Roman" w:hAnsi="Times New Roman" w:cs="Times New Roman"/>
                <w:bCs/>
              </w:rPr>
              <w:t>Dynamic SFI mapping for all the slots inside the corresponding dynamic SFI monitoring period, with per-slot mapping based on a pre-defined table of size 8 (i.e. 3 bits per slot)</w:t>
            </w:r>
          </w:p>
        </w:tc>
      </w:tr>
      <w:tr w:rsidR="00BE2A61" w:rsidRPr="0086412A" w14:paraId="73BEDC56" w14:textId="77777777" w:rsidTr="00AC479F">
        <w:tc>
          <w:tcPr>
            <w:tcW w:w="1866" w:type="dxa"/>
          </w:tcPr>
          <w:p w14:paraId="2796982A" w14:textId="1F691BC9" w:rsidR="00BE2A61" w:rsidRPr="0086412A" w:rsidRDefault="00BE2A61" w:rsidP="0086412A">
            <w:pPr>
              <w:keepNext/>
              <w:jc w:val="both"/>
              <w:rPr>
                <w:rFonts w:ascii="Times New Roman" w:hAnsi="Times New Roman" w:cs="Times New Roman"/>
                <w:bCs/>
              </w:rPr>
            </w:pPr>
            <w:r w:rsidRPr="0086412A">
              <w:rPr>
                <w:rFonts w:ascii="Times New Roman" w:hAnsi="Times New Roman" w:cs="Times New Roman"/>
                <w:bCs/>
              </w:rPr>
              <w:t>1</w:t>
            </w:r>
            <w:r w:rsidR="00AC479F" w:rsidRPr="0086412A">
              <w:rPr>
                <w:rFonts w:ascii="Times New Roman" w:hAnsi="Times New Roman" w:cs="Times New Roman"/>
                <w:bCs/>
              </w:rPr>
              <w:t>0</w:t>
            </w:r>
            <w:r w:rsidRPr="0086412A">
              <w:rPr>
                <w:rFonts w:ascii="Times New Roman" w:hAnsi="Times New Roman" w:cs="Times New Roman"/>
                <w:bCs/>
              </w:rPr>
              <w:t>1</w:t>
            </w:r>
            <w:r w:rsidR="00AC479F" w:rsidRPr="0086412A">
              <w:rPr>
                <w:rFonts w:ascii="Times New Roman" w:hAnsi="Times New Roman" w:cs="Times New Roman"/>
                <w:bCs/>
              </w:rPr>
              <w:t xml:space="preserve">  (type 5</w:t>
            </w:r>
            <w:r w:rsidRPr="0086412A">
              <w:rPr>
                <w:rFonts w:ascii="Times New Roman" w:hAnsi="Times New Roman" w:cs="Times New Roman"/>
                <w:bCs/>
              </w:rPr>
              <w:t>)</w:t>
            </w:r>
          </w:p>
        </w:tc>
        <w:tc>
          <w:tcPr>
            <w:tcW w:w="7763" w:type="dxa"/>
          </w:tcPr>
          <w:p w14:paraId="57585B99" w14:textId="77777777" w:rsidR="00BE2A61" w:rsidRPr="0086412A" w:rsidRDefault="00BE2A61" w:rsidP="0086412A">
            <w:pPr>
              <w:keepNext/>
              <w:jc w:val="both"/>
              <w:rPr>
                <w:rFonts w:ascii="Times New Roman" w:hAnsi="Times New Roman" w:cs="Times New Roman"/>
                <w:bCs/>
              </w:rPr>
            </w:pPr>
            <w:r w:rsidRPr="0086412A">
              <w:rPr>
                <w:rFonts w:ascii="Times New Roman" w:hAnsi="Times New Roman" w:cs="Times New Roman"/>
                <w:bCs/>
              </w:rPr>
              <w:t>Dynamic SFI mapping for all the slots inside the corresponding dynamic SFI monitoring period, with per-slot mapping based on a pre-defined table of size 16 (i.e. 4 bits per slot)</w:t>
            </w:r>
          </w:p>
        </w:tc>
      </w:tr>
      <w:tr w:rsidR="00BE2A61" w:rsidRPr="0086412A" w14:paraId="04D290C9" w14:textId="77777777" w:rsidTr="00AC479F">
        <w:tc>
          <w:tcPr>
            <w:tcW w:w="1866" w:type="dxa"/>
          </w:tcPr>
          <w:p w14:paraId="7C17D4B0" w14:textId="320E05AE" w:rsidR="00BE2A61" w:rsidRPr="0086412A" w:rsidRDefault="00BE2A61" w:rsidP="0086412A">
            <w:pPr>
              <w:keepNext/>
              <w:jc w:val="both"/>
              <w:rPr>
                <w:rFonts w:ascii="Times New Roman" w:hAnsi="Times New Roman" w:cs="Times New Roman"/>
                <w:bCs/>
              </w:rPr>
            </w:pPr>
            <w:r w:rsidRPr="0086412A">
              <w:rPr>
                <w:rFonts w:ascii="Times New Roman" w:hAnsi="Times New Roman" w:cs="Times New Roman"/>
                <w:bCs/>
              </w:rPr>
              <w:t>11</w:t>
            </w:r>
            <w:r w:rsidR="00AC479F" w:rsidRPr="0086412A">
              <w:rPr>
                <w:rFonts w:ascii="Times New Roman" w:hAnsi="Times New Roman" w:cs="Times New Roman"/>
                <w:bCs/>
              </w:rPr>
              <w:t>0  (type 6</w:t>
            </w:r>
            <w:r w:rsidRPr="0086412A">
              <w:rPr>
                <w:rFonts w:ascii="Times New Roman" w:hAnsi="Times New Roman" w:cs="Times New Roman"/>
                <w:bCs/>
              </w:rPr>
              <w:t>)</w:t>
            </w:r>
          </w:p>
        </w:tc>
        <w:tc>
          <w:tcPr>
            <w:tcW w:w="7763" w:type="dxa"/>
          </w:tcPr>
          <w:p w14:paraId="7FFF6BAC" w14:textId="5477F48A" w:rsidR="00BE2A61" w:rsidRPr="0086412A" w:rsidRDefault="00BE2A61" w:rsidP="0086412A">
            <w:pPr>
              <w:keepNext/>
              <w:jc w:val="both"/>
              <w:rPr>
                <w:rFonts w:ascii="Times New Roman" w:hAnsi="Times New Roman" w:cs="Times New Roman"/>
                <w:bCs/>
              </w:rPr>
            </w:pPr>
            <w:r w:rsidRPr="0086412A">
              <w:rPr>
                <w:rFonts w:ascii="Times New Roman" w:hAnsi="Times New Roman" w:cs="Times New Roman"/>
                <w:bCs/>
              </w:rPr>
              <w:t>Dynamic SFI mapping for all the slots inside the corresponding dynamic SFI monitoring period, with per-slot mapping based on a pre-defined table of size 32 (i.e. 5 bits per slot)</w:t>
            </w:r>
          </w:p>
        </w:tc>
      </w:tr>
      <w:tr w:rsidR="00BE2A61" w:rsidRPr="0086412A" w14:paraId="37A08F77" w14:textId="77777777" w:rsidTr="00AC479F">
        <w:tc>
          <w:tcPr>
            <w:tcW w:w="1866" w:type="dxa"/>
          </w:tcPr>
          <w:p w14:paraId="1D0926B2" w14:textId="1F85797D" w:rsidR="00BE2A61" w:rsidRPr="0086412A" w:rsidRDefault="00AC479F" w:rsidP="0086412A">
            <w:pPr>
              <w:keepNext/>
              <w:jc w:val="both"/>
              <w:rPr>
                <w:rFonts w:ascii="Times New Roman" w:hAnsi="Times New Roman" w:cs="Times New Roman"/>
                <w:bCs/>
              </w:rPr>
            </w:pPr>
            <w:r w:rsidRPr="0086412A">
              <w:rPr>
                <w:rFonts w:ascii="Times New Roman" w:hAnsi="Times New Roman" w:cs="Times New Roman"/>
                <w:bCs/>
              </w:rPr>
              <w:t>111</w:t>
            </w:r>
            <w:r w:rsidR="00BE2A61" w:rsidRPr="0086412A">
              <w:rPr>
                <w:rFonts w:ascii="Times New Roman" w:hAnsi="Times New Roman" w:cs="Times New Roman"/>
                <w:bCs/>
              </w:rPr>
              <w:t xml:space="preserve">  (type</w:t>
            </w:r>
            <w:r w:rsidRPr="0086412A">
              <w:rPr>
                <w:rFonts w:ascii="Times New Roman" w:hAnsi="Times New Roman" w:cs="Times New Roman"/>
                <w:bCs/>
              </w:rPr>
              <w:t xml:space="preserve"> 7</w:t>
            </w:r>
            <w:r w:rsidR="00BE2A61" w:rsidRPr="0086412A">
              <w:rPr>
                <w:rFonts w:ascii="Times New Roman" w:hAnsi="Times New Roman" w:cs="Times New Roman"/>
                <w:bCs/>
              </w:rPr>
              <w:t>)</w:t>
            </w:r>
          </w:p>
        </w:tc>
        <w:tc>
          <w:tcPr>
            <w:tcW w:w="7763" w:type="dxa"/>
          </w:tcPr>
          <w:p w14:paraId="031E2C92" w14:textId="77777777" w:rsidR="00BE2A61" w:rsidRPr="0086412A" w:rsidRDefault="00BE2A61" w:rsidP="0086412A">
            <w:pPr>
              <w:keepNext/>
              <w:jc w:val="both"/>
              <w:rPr>
                <w:rFonts w:ascii="Times New Roman" w:hAnsi="Times New Roman" w:cs="Times New Roman"/>
                <w:bCs/>
              </w:rPr>
            </w:pPr>
            <w:r w:rsidRPr="0086412A">
              <w:rPr>
                <w:rFonts w:ascii="Times New Roman" w:hAnsi="Times New Roman" w:cs="Times New Roman"/>
                <w:bCs/>
              </w:rPr>
              <w:t>Bit-map slot format indication per slot for all the slots inside the corresponding dynamic SFI monitoring period, with two bits per slot (for 4 possibilities of DL, UL, UL-centric slot, DL-centric slot)</w:t>
            </w:r>
          </w:p>
        </w:tc>
      </w:tr>
    </w:tbl>
    <w:p w14:paraId="38B49BCF" w14:textId="77777777" w:rsidR="00BE2A61" w:rsidRPr="0086412A" w:rsidRDefault="00BE2A61" w:rsidP="0086412A">
      <w:pPr>
        <w:keepNext/>
        <w:jc w:val="both"/>
        <w:rPr>
          <w:rFonts w:ascii="Times New Roman" w:hAnsi="Times New Roman" w:cs="Times New Roman"/>
          <w:bCs/>
        </w:rPr>
      </w:pPr>
    </w:p>
    <w:p w14:paraId="6C940D55" w14:textId="43E8F940" w:rsidR="00BE2A61" w:rsidRPr="0086412A" w:rsidRDefault="00BE2A61" w:rsidP="0086412A">
      <w:pPr>
        <w:keepNext/>
        <w:jc w:val="both"/>
        <w:rPr>
          <w:rFonts w:ascii="Times New Roman" w:hAnsi="Times New Roman" w:cs="Times New Roman"/>
          <w:b/>
          <w:bCs/>
        </w:rPr>
      </w:pPr>
      <w:r w:rsidRPr="0086412A">
        <w:rPr>
          <w:rFonts w:ascii="Times New Roman" w:hAnsi="Times New Roman" w:cs="Times New Roman"/>
          <w:b/>
        </w:rPr>
        <w:t xml:space="preserve">Table </w:t>
      </w:r>
      <w:r w:rsidR="002D3663" w:rsidRPr="0086412A">
        <w:rPr>
          <w:rFonts w:ascii="Times New Roman" w:hAnsi="Times New Roman" w:cs="Times New Roman"/>
          <w:b/>
        </w:rPr>
        <w:t>3</w:t>
      </w:r>
      <w:r w:rsidRPr="0086412A">
        <w:rPr>
          <w:rFonts w:ascii="Times New Roman" w:hAnsi="Times New Roman" w:cs="Times New Roman"/>
          <w:b/>
        </w:rPr>
        <w:t>. Example of indication of Monitoring periodicity of dynamic SFI, by RRC</w:t>
      </w:r>
    </w:p>
    <w:tbl>
      <w:tblPr>
        <w:tblStyle w:val="TableGrid"/>
        <w:tblW w:w="0" w:type="auto"/>
        <w:jc w:val="center"/>
        <w:tblLook w:val="04A0" w:firstRow="1" w:lastRow="0" w:firstColumn="1" w:lastColumn="0" w:noHBand="0" w:noVBand="1"/>
      </w:tblPr>
      <w:tblGrid>
        <w:gridCol w:w="805"/>
        <w:gridCol w:w="4950"/>
      </w:tblGrid>
      <w:tr w:rsidR="00BE2A61" w:rsidRPr="0086412A" w14:paraId="7536655D" w14:textId="77777777" w:rsidTr="005D6C15">
        <w:trPr>
          <w:jc w:val="center"/>
        </w:trPr>
        <w:tc>
          <w:tcPr>
            <w:tcW w:w="805" w:type="dxa"/>
          </w:tcPr>
          <w:p w14:paraId="0565FFEE" w14:textId="77777777" w:rsidR="00BE2A61" w:rsidRPr="0086412A" w:rsidRDefault="00BE2A61" w:rsidP="0086412A">
            <w:pPr>
              <w:keepNext/>
              <w:jc w:val="both"/>
              <w:rPr>
                <w:rFonts w:ascii="Times New Roman" w:hAnsi="Times New Roman" w:cs="Times New Roman"/>
                <w:bCs/>
              </w:rPr>
            </w:pPr>
            <w:r w:rsidRPr="0086412A">
              <w:rPr>
                <w:rFonts w:ascii="Times New Roman" w:hAnsi="Times New Roman" w:cs="Times New Roman"/>
                <w:bCs/>
              </w:rPr>
              <w:t>000</w:t>
            </w:r>
          </w:p>
        </w:tc>
        <w:tc>
          <w:tcPr>
            <w:tcW w:w="4950" w:type="dxa"/>
          </w:tcPr>
          <w:p w14:paraId="351802F6" w14:textId="77777777" w:rsidR="00BE2A61" w:rsidRPr="0086412A" w:rsidRDefault="00BE2A61" w:rsidP="0086412A">
            <w:pPr>
              <w:keepNext/>
              <w:jc w:val="both"/>
              <w:rPr>
                <w:rFonts w:ascii="Times New Roman" w:hAnsi="Times New Roman" w:cs="Times New Roman"/>
                <w:bCs/>
              </w:rPr>
            </w:pPr>
            <w:r w:rsidRPr="0086412A">
              <w:rPr>
                <w:rFonts w:ascii="Times New Roman" w:hAnsi="Times New Roman" w:cs="Times New Roman"/>
                <w:bCs/>
              </w:rPr>
              <w:t>Monitoring periodicity of every 1 slot</w:t>
            </w:r>
          </w:p>
        </w:tc>
      </w:tr>
      <w:tr w:rsidR="00BE2A61" w:rsidRPr="0086412A" w14:paraId="6A445999" w14:textId="77777777" w:rsidTr="005D6C15">
        <w:trPr>
          <w:jc w:val="center"/>
        </w:trPr>
        <w:tc>
          <w:tcPr>
            <w:tcW w:w="805" w:type="dxa"/>
          </w:tcPr>
          <w:p w14:paraId="42DBA45C" w14:textId="77777777" w:rsidR="00BE2A61" w:rsidRPr="0086412A" w:rsidRDefault="00BE2A61" w:rsidP="0086412A">
            <w:pPr>
              <w:keepNext/>
              <w:jc w:val="both"/>
              <w:rPr>
                <w:rFonts w:ascii="Times New Roman" w:hAnsi="Times New Roman" w:cs="Times New Roman"/>
                <w:bCs/>
              </w:rPr>
            </w:pPr>
            <w:r w:rsidRPr="0086412A">
              <w:rPr>
                <w:rFonts w:ascii="Times New Roman" w:hAnsi="Times New Roman" w:cs="Times New Roman"/>
                <w:bCs/>
              </w:rPr>
              <w:t>001</w:t>
            </w:r>
          </w:p>
        </w:tc>
        <w:tc>
          <w:tcPr>
            <w:tcW w:w="4950" w:type="dxa"/>
          </w:tcPr>
          <w:p w14:paraId="7F3D35C2" w14:textId="77777777" w:rsidR="00BE2A61" w:rsidRPr="0086412A" w:rsidRDefault="00BE2A61" w:rsidP="0086412A">
            <w:pPr>
              <w:keepNext/>
              <w:jc w:val="both"/>
              <w:rPr>
                <w:rFonts w:ascii="Times New Roman" w:hAnsi="Times New Roman" w:cs="Times New Roman"/>
                <w:bCs/>
              </w:rPr>
            </w:pPr>
            <w:r w:rsidRPr="0086412A">
              <w:rPr>
                <w:rFonts w:ascii="Times New Roman" w:hAnsi="Times New Roman" w:cs="Times New Roman"/>
                <w:bCs/>
              </w:rPr>
              <w:t>Monitoring periodicity of every 2 slot</w:t>
            </w:r>
          </w:p>
        </w:tc>
      </w:tr>
      <w:tr w:rsidR="00BE2A61" w:rsidRPr="0086412A" w14:paraId="4C6661CC" w14:textId="77777777" w:rsidTr="005D6C15">
        <w:trPr>
          <w:jc w:val="center"/>
        </w:trPr>
        <w:tc>
          <w:tcPr>
            <w:tcW w:w="805" w:type="dxa"/>
          </w:tcPr>
          <w:p w14:paraId="5B2E21D1" w14:textId="77777777" w:rsidR="00BE2A61" w:rsidRPr="0086412A" w:rsidRDefault="00BE2A61" w:rsidP="0086412A">
            <w:pPr>
              <w:keepNext/>
              <w:jc w:val="both"/>
              <w:rPr>
                <w:rFonts w:ascii="Times New Roman" w:hAnsi="Times New Roman" w:cs="Times New Roman"/>
                <w:bCs/>
              </w:rPr>
            </w:pPr>
            <w:r w:rsidRPr="0086412A">
              <w:rPr>
                <w:rFonts w:ascii="Times New Roman" w:hAnsi="Times New Roman" w:cs="Times New Roman"/>
                <w:bCs/>
              </w:rPr>
              <w:t>010</w:t>
            </w:r>
          </w:p>
        </w:tc>
        <w:tc>
          <w:tcPr>
            <w:tcW w:w="4950" w:type="dxa"/>
          </w:tcPr>
          <w:p w14:paraId="13D42399" w14:textId="77777777" w:rsidR="00BE2A61" w:rsidRPr="0086412A" w:rsidRDefault="00BE2A61" w:rsidP="0086412A">
            <w:pPr>
              <w:keepNext/>
              <w:jc w:val="both"/>
              <w:rPr>
                <w:rFonts w:ascii="Times New Roman" w:hAnsi="Times New Roman" w:cs="Times New Roman"/>
                <w:bCs/>
              </w:rPr>
            </w:pPr>
            <w:r w:rsidRPr="0086412A">
              <w:rPr>
                <w:rFonts w:ascii="Times New Roman" w:hAnsi="Times New Roman" w:cs="Times New Roman"/>
                <w:bCs/>
              </w:rPr>
              <w:t>Monitoring periodicity of every 4 slot</w:t>
            </w:r>
          </w:p>
        </w:tc>
      </w:tr>
      <w:tr w:rsidR="00BE2A61" w:rsidRPr="0086412A" w14:paraId="3E166641" w14:textId="77777777" w:rsidTr="005D6C15">
        <w:trPr>
          <w:jc w:val="center"/>
        </w:trPr>
        <w:tc>
          <w:tcPr>
            <w:tcW w:w="805" w:type="dxa"/>
          </w:tcPr>
          <w:p w14:paraId="0EC2B850" w14:textId="77777777" w:rsidR="00BE2A61" w:rsidRPr="0086412A" w:rsidRDefault="00BE2A61" w:rsidP="0086412A">
            <w:pPr>
              <w:keepNext/>
              <w:jc w:val="both"/>
              <w:rPr>
                <w:rFonts w:ascii="Times New Roman" w:hAnsi="Times New Roman" w:cs="Times New Roman"/>
                <w:bCs/>
              </w:rPr>
            </w:pPr>
            <w:r w:rsidRPr="0086412A">
              <w:rPr>
                <w:rFonts w:ascii="Times New Roman" w:hAnsi="Times New Roman" w:cs="Times New Roman"/>
                <w:bCs/>
              </w:rPr>
              <w:t>011</w:t>
            </w:r>
          </w:p>
        </w:tc>
        <w:tc>
          <w:tcPr>
            <w:tcW w:w="4950" w:type="dxa"/>
          </w:tcPr>
          <w:p w14:paraId="5F258970" w14:textId="77777777" w:rsidR="00BE2A61" w:rsidRPr="0086412A" w:rsidRDefault="00BE2A61" w:rsidP="0086412A">
            <w:pPr>
              <w:keepNext/>
              <w:jc w:val="both"/>
              <w:rPr>
                <w:rFonts w:ascii="Times New Roman" w:hAnsi="Times New Roman" w:cs="Times New Roman"/>
                <w:bCs/>
              </w:rPr>
            </w:pPr>
            <w:r w:rsidRPr="0086412A">
              <w:rPr>
                <w:rFonts w:ascii="Times New Roman" w:hAnsi="Times New Roman" w:cs="Times New Roman"/>
                <w:bCs/>
              </w:rPr>
              <w:t>Monitoring periodicity of every 8 slot</w:t>
            </w:r>
          </w:p>
        </w:tc>
      </w:tr>
      <w:tr w:rsidR="00BE2A61" w:rsidRPr="0086412A" w14:paraId="7DB265C9" w14:textId="77777777" w:rsidTr="005D6C15">
        <w:trPr>
          <w:jc w:val="center"/>
        </w:trPr>
        <w:tc>
          <w:tcPr>
            <w:tcW w:w="805" w:type="dxa"/>
          </w:tcPr>
          <w:p w14:paraId="7C5D99E9" w14:textId="77777777" w:rsidR="00BE2A61" w:rsidRPr="0086412A" w:rsidRDefault="00BE2A61" w:rsidP="0086412A">
            <w:pPr>
              <w:keepNext/>
              <w:jc w:val="both"/>
              <w:rPr>
                <w:rFonts w:ascii="Times New Roman" w:hAnsi="Times New Roman" w:cs="Times New Roman"/>
                <w:bCs/>
              </w:rPr>
            </w:pPr>
            <w:r w:rsidRPr="0086412A">
              <w:rPr>
                <w:rFonts w:ascii="Times New Roman" w:hAnsi="Times New Roman" w:cs="Times New Roman"/>
                <w:bCs/>
              </w:rPr>
              <w:t>100</w:t>
            </w:r>
          </w:p>
        </w:tc>
        <w:tc>
          <w:tcPr>
            <w:tcW w:w="4950" w:type="dxa"/>
          </w:tcPr>
          <w:p w14:paraId="2DE678BB" w14:textId="77777777" w:rsidR="00BE2A61" w:rsidRPr="0086412A" w:rsidRDefault="00BE2A61" w:rsidP="0086412A">
            <w:pPr>
              <w:keepNext/>
              <w:jc w:val="both"/>
              <w:rPr>
                <w:rFonts w:ascii="Times New Roman" w:hAnsi="Times New Roman" w:cs="Times New Roman"/>
                <w:bCs/>
              </w:rPr>
            </w:pPr>
            <w:r w:rsidRPr="0086412A">
              <w:rPr>
                <w:rFonts w:ascii="Times New Roman" w:hAnsi="Times New Roman" w:cs="Times New Roman"/>
                <w:bCs/>
              </w:rPr>
              <w:t>Monitoring periodicity of every 5 slot</w:t>
            </w:r>
          </w:p>
        </w:tc>
      </w:tr>
      <w:tr w:rsidR="00BE2A61" w:rsidRPr="0086412A" w14:paraId="20E8D18C" w14:textId="77777777" w:rsidTr="005D6C15">
        <w:trPr>
          <w:jc w:val="center"/>
        </w:trPr>
        <w:tc>
          <w:tcPr>
            <w:tcW w:w="805" w:type="dxa"/>
          </w:tcPr>
          <w:p w14:paraId="3FF7D7A4" w14:textId="77777777" w:rsidR="00BE2A61" w:rsidRPr="0086412A" w:rsidRDefault="00BE2A61" w:rsidP="0086412A">
            <w:pPr>
              <w:keepNext/>
              <w:jc w:val="both"/>
              <w:rPr>
                <w:rFonts w:ascii="Times New Roman" w:hAnsi="Times New Roman" w:cs="Times New Roman"/>
                <w:bCs/>
              </w:rPr>
            </w:pPr>
            <w:r w:rsidRPr="0086412A">
              <w:rPr>
                <w:rFonts w:ascii="Times New Roman" w:hAnsi="Times New Roman" w:cs="Times New Roman"/>
                <w:bCs/>
              </w:rPr>
              <w:t>101</w:t>
            </w:r>
          </w:p>
        </w:tc>
        <w:tc>
          <w:tcPr>
            <w:tcW w:w="4950" w:type="dxa"/>
          </w:tcPr>
          <w:p w14:paraId="22187FBA" w14:textId="77777777" w:rsidR="00BE2A61" w:rsidRPr="0086412A" w:rsidRDefault="00BE2A61" w:rsidP="0086412A">
            <w:pPr>
              <w:keepNext/>
              <w:jc w:val="both"/>
              <w:rPr>
                <w:rFonts w:ascii="Times New Roman" w:hAnsi="Times New Roman" w:cs="Times New Roman"/>
                <w:bCs/>
              </w:rPr>
            </w:pPr>
            <w:r w:rsidRPr="0086412A">
              <w:rPr>
                <w:rFonts w:ascii="Times New Roman" w:hAnsi="Times New Roman" w:cs="Times New Roman"/>
                <w:bCs/>
              </w:rPr>
              <w:t>Monitoring periodicity of every 10 slot</w:t>
            </w:r>
          </w:p>
        </w:tc>
      </w:tr>
      <w:tr w:rsidR="00BE2A61" w:rsidRPr="0086412A" w14:paraId="1F3D2441" w14:textId="77777777" w:rsidTr="005D6C15">
        <w:trPr>
          <w:jc w:val="center"/>
        </w:trPr>
        <w:tc>
          <w:tcPr>
            <w:tcW w:w="805" w:type="dxa"/>
          </w:tcPr>
          <w:p w14:paraId="1EBBAC92" w14:textId="77777777" w:rsidR="00BE2A61" w:rsidRPr="0086412A" w:rsidRDefault="00BE2A61" w:rsidP="0086412A">
            <w:pPr>
              <w:keepNext/>
              <w:jc w:val="both"/>
              <w:rPr>
                <w:rFonts w:ascii="Times New Roman" w:hAnsi="Times New Roman" w:cs="Times New Roman"/>
                <w:bCs/>
              </w:rPr>
            </w:pPr>
            <w:r w:rsidRPr="0086412A">
              <w:rPr>
                <w:rFonts w:ascii="Times New Roman" w:hAnsi="Times New Roman" w:cs="Times New Roman"/>
                <w:bCs/>
              </w:rPr>
              <w:t>110</w:t>
            </w:r>
          </w:p>
        </w:tc>
        <w:tc>
          <w:tcPr>
            <w:tcW w:w="4950" w:type="dxa"/>
          </w:tcPr>
          <w:p w14:paraId="20D8262C" w14:textId="77777777" w:rsidR="00BE2A61" w:rsidRPr="0086412A" w:rsidRDefault="00BE2A61" w:rsidP="0086412A">
            <w:pPr>
              <w:keepNext/>
              <w:jc w:val="both"/>
              <w:rPr>
                <w:rFonts w:ascii="Times New Roman" w:hAnsi="Times New Roman" w:cs="Times New Roman"/>
                <w:bCs/>
              </w:rPr>
            </w:pPr>
            <w:r w:rsidRPr="0086412A">
              <w:rPr>
                <w:rFonts w:ascii="Times New Roman" w:hAnsi="Times New Roman" w:cs="Times New Roman"/>
                <w:bCs/>
              </w:rPr>
              <w:t>Monitoring periodicity of every 20 slot</w:t>
            </w:r>
          </w:p>
        </w:tc>
      </w:tr>
      <w:tr w:rsidR="00BE2A61" w:rsidRPr="0086412A" w14:paraId="0D72081B" w14:textId="77777777" w:rsidTr="005D6C15">
        <w:trPr>
          <w:jc w:val="center"/>
        </w:trPr>
        <w:tc>
          <w:tcPr>
            <w:tcW w:w="805" w:type="dxa"/>
          </w:tcPr>
          <w:p w14:paraId="07A482EB" w14:textId="77777777" w:rsidR="00BE2A61" w:rsidRPr="0086412A" w:rsidRDefault="00BE2A61" w:rsidP="0086412A">
            <w:pPr>
              <w:keepNext/>
              <w:jc w:val="both"/>
              <w:rPr>
                <w:rFonts w:ascii="Times New Roman" w:hAnsi="Times New Roman" w:cs="Times New Roman"/>
                <w:bCs/>
              </w:rPr>
            </w:pPr>
            <w:r w:rsidRPr="0086412A">
              <w:rPr>
                <w:rFonts w:ascii="Times New Roman" w:hAnsi="Times New Roman" w:cs="Times New Roman"/>
                <w:bCs/>
              </w:rPr>
              <w:t>111</w:t>
            </w:r>
          </w:p>
        </w:tc>
        <w:tc>
          <w:tcPr>
            <w:tcW w:w="4950" w:type="dxa"/>
          </w:tcPr>
          <w:p w14:paraId="4D3F38C7" w14:textId="77777777" w:rsidR="00BE2A61" w:rsidRPr="0086412A" w:rsidRDefault="00BE2A61" w:rsidP="0086412A">
            <w:pPr>
              <w:keepNext/>
              <w:jc w:val="both"/>
              <w:rPr>
                <w:rFonts w:ascii="Times New Roman" w:hAnsi="Times New Roman" w:cs="Times New Roman"/>
                <w:bCs/>
              </w:rPr>
            </w:pPr>
            <w:r w:rsidRPr="0086412A">
              <w:rPr>
                <w:rFonts w:ascii="Times New Roman" w:hAnsi="Times New Roman" w:cs="Times New Roman"/>
                <w:bCs/>
              </w:rPr>
              <w:t>Monitoring periodicity of every 40 slot</w:t>
            </w:r>
          </w:p>
        </w:tc>
      </w:tr>
    </w:tbl>
    <w:p w14:paraId="6AADB72B" w14:textId="77777777" w:rsidR="00BE2A61" w:rsidRPr="0086412A" w:rsidRDefault="00BE2A61" w:rsidP="0086412A">
      <w:pPr>
        <w:keepNext/>
        <w:jc w:val="both"/>
        <w:rPr>
          <w:rFonts w:ascii="Times New Roman" w:hAnsi="Times New Roman" w:cs="Times New Roman"/>
          <w:bCs/>
        </w:rPr>
      </w:pPr>
    </w:p>
    <w:p w14:paraId="2558D1C7" w14:textId="77777777" w:rsidR="00BE2A61" w:rsidRPr="0086412A" w:rsidRDefault="00BE2A61" w:rsidP="0086412A">
      <w:pPr>
        <w:keepNext/>
        <w:jc w:val="both"/>
        <w:rPr>
          <w:rFonts w:ascii="Times New Roman" w:hAnsi="Times New Roman" w:cs="Times New Roman"/>
          <w:bCs/>
        </w:rPr>
      </w:pPr>
    </w:p>
    <w:p w14:paraId="60AD2F73" w14:textId="77777777" w:rsidR="006C5975" w:rsidRPr="0086412A" w:rsidRDefault="006C5975" w:rsidP="0086412A">
      <w:pPr>
        <w:keepNext/>
        <w:jc w:val="both"/>
        <w:rPr>
          <w:rFonts w:ascii="Times New Roman" w:hAnsi="Times New Roman" w:cs="Times New Roman"/>
        </w:rPr>
      </w:pPr>
    </w:p>
    <w:p w14:paraId="55E05B90" w14:textId="77777777" w:rsidR="00033DC3" w:rsidRPr="00FE258F" w:rsidRDefault="00033DC3" w:rsidP="0086412A">
      <w:pPr>
        <w:pStyle w:val="Heading1"/>
        <w:pBdr>
          <w:top w:val="single" w:sz="12" w:space="5" w:color="auto"/>
        </w:pBdr>
        <w:spacing w:after="120"/>
        <w:jc w:val="both"/>
        <w:rPr>
          <w:rFonts w:ascii="Times New Roman" w:hAnsi="Times New Roman"/>
          <w:b/>
          <w:lang w:val="en-US"/>
        </w:rPr>
      </w:pPr>
      <w:r w:rsidRPr="00FE258F">
        <w:rPr>
          <w:rFonts w:ascii="Times New Roman" w:hAnsi="Times New Roman"/>
          <w:b/>
          <w:lang w:val="en-US"/>
        </w:rPr>
        <w:t>Summary</w:t>
      </w:r>
    </w:p>
    <w:p w14:paraId="1B258BC4" w14:textId="586DBFC6" w:rsidR="00033DC3" w:rsidRPr="0086412A" w:rsidRDefault="00033DC3" w:rsidP="0086412A">
      <w:pPr>
        <w:jc w:val="both"/>
        <w:rPr>
          <w:rFonts w:ascii="Times New Roman" w:hAnsi="Times New Roman" w:cs="Times New Roman"/>
        </w:rPr>
      </w:pPr>
      <w:r w:rsidRPr="0086412A">
        <w:rPr>
          <w:rFonts w:ascii="Times New Roman" w:hAnsi="Times New Roman" w:cs="Times New Roman"/>
        </w:rPr>
        <w:t xml:space="preserve">This contribution discussed the issue </w:t>
      </w:r>
      <w:r w:rsidR="00FE258F">
        <w:rPr>
          <w:rFonts w:ascii="Times New Roman" w:hAnsi="Times New Roman" w:cs="Times New Roman"/>
        </w:rPr>
        <w:t>of d</w:t>
      </w:r>
      <w:r w:rsidR="00FE258F" w:rsidRPr="00FE258F">
        <w:rPr>
          <w:rFonts w:ascii="Times New Roman" w:hAnsi="Times New Roman" w:cs="Times New Roman"/>
        </w:rPr>
        <w:t>ynamic SFI content definition</w:t>
      </w:r>
      <w:r w:rsidR="00FE258F">
        <w:rPr>
          <w:rFonts w:ascii="Times New Roman" w:hAnsi="Times New Roman" w:cs="Times New Roman"/>
        </w:rPr>
        <w:t xml:space="preserve"> for multi-slot SFI</w:t>
      </w:r>
      <w:r w:rsidRPr="0086412A">
        <w:rPr>
          <w:rFonts w:ascii="Times New Roman" w:hAnsi="Times New Roman" w:cs="Times New Roman"/>
        </w:rPr>
        <w:t>:</w:t>
      </w:r>
    </w:p>
    <w:p w14:paraId="677CE90E" w14:textId="2A688EB7" w:rsidR="003A4746" w:rsidRPr="0086412A" w:rsidRDefault="003A4746" w:rsidP="0086412A">
      <w:pPr>
        <w:keepNext/>
        <w:jc w:val="both"/>
        <w:rPr>
          <w:rFonts w:ascii="Times New Roman" w:hAnsi="Times New Roman" w:cs="Times New Roman"/>
          <w:i/>
          <w:lang w:eastAsia="sv-SE"/>
        </w:rPr>
      </w:pPr>
      <w:r w:rsidRPr="0086412A">
        <w:rPr>
          <w:rFonts w:ascii="Times New Roman" w:hAnsi="Times New Roman" w:cs="Times New Roman"/>
          <w:b/>
          <w:i/>
          <w:u w:val="single"/>
          <w:lang w:eastAsia="sv-SE"/>
        </w:rPr>
        <w:t>Proposal 1:</w:t>
      </w:r>
      <w:r w:rsidRPr="0086412A">
        <w:rPr>
          <w:rFonts w:ascii="Times New Roman" w:hAnsi="Times New Roman" w:cs="Times New Roman"/>
          <w:b/>
          <w:i/>
          <w:lang w:eastAsia="sv-SE"/>
        </w:rPr>
        <w:t xml:space="preserve"> </w:t>
      </w:r>
      <w:r w:rsidR="00FB6484" w:rsidRPr="0086412A">
        <w:rPr>
          <w:rFonts w:ascii="Times New Roman" w:hAnsi="Times New Roman" w:cs="Times New Roman"/>
          <w:i/>
          <w:lang w:eastAsia="sv-SE"/>
        </w:rPr>
        <w:t>Different</w:t>
      </w:r>
      <w:r w:rsidRPr="0086412A">
        <w:rPr>
          <w:rFonts w:ascii="Times New Roman" w:hAnsi="Times New Roman" w:cs="Times New Roman"/>
          <w:i/>
          <w:lang w:eastAsia="sv-SE"/>
        </w:rPr>
        <w:t xml:space="preserve"> dynamic SFI mappings for different payload sizes should be supported in NR.</w:t>
      </w:r>
    </w:p>
    <w:p w14:paraId="17926036" w14:textId="52699544" w:rsidR="003A4746" w:rsidRPr="0086412A" w:rsidRDefault="003A4746" w:rsidP="0086412A">
      <w:pPr>
        <w:keepNext/>
        <w:jc w:val="both"/>
        <w:rPr>
          <w:rFonts w:ascii="Times New Roman" w:hAnsi="Times New Roman" w:cs="Times New Roman"/>
          <w:i/>
        </w:rPr>
      </w:pPr>
      <w:r w:rsidRPr="0086412A">
        <w:rPr>
          <w:rFonts w:ascii="Times New Roman" w:hAnsi="Times New Roman" w:cs="Times New Roman"/>
          <w:b/>
          <w:i/>
          <w:u w:val="single"/>
          <w:lang w:eastAsia="sv-SE"/>
        </w:rPr>
        <w:t>Proposal 2:</w:t>
      </w:r>
      <w:r w:rsidRPr="0086412A">
        <w:rPr>
          <w:rFonts w:ascii="Times New Roman" w:hAnsi="Times New Roman" w:cs="Times New Roman"/>
          <w:b/>
          <w:i/>
          <w:lang w:eastAsia="sv-SE"/>
        </w:rPr>
        <w:t xml:space="preserve"> </w:t>
      </w:r>
      <w:r w:rsidRPr="0086412A">
        <w:rPr>
          <w:rFonts w:ascii="Times New Roman" w:hAnsi="Times New Roman" w:cs="Times New Roman"/>
          <w:i/>
          <w:lang w:eastAsia="sv-SE"/>
        </w:rPr>
        <w:t xml:space="preserve">To simplify </w:t>
      </w:r>
      <w:r w:rsidR="002B7F56">
        <w:rPr>
          <w:rFonts w:ascii="Times New Roman" w:hAnsi="Times New Roman" w:cs="Times New Roman"/>
          <w:i/>
          <w:lang w:eastAsia="sv-SE"/>
        </w:rPr>
        <w:t xml:space="preserve">flexible </w:t>
      </w:r>
      <w:bookmarkStart w:id="5" w:name="_GoBack"/>
      <w:bookmarkEnd w:id="5"/>
      <w:r w:rsidRPr="0086412A">
        <w:rPr>
          <w:rFonts w:ascii="Times New Roman" w:hAnsi="Times New Roman" w:cs="Times New Roman"/>
          <w:i/>
          <w:lang w:eastAsia="sv-SE"/>
        </w:rPr>
        <w:t xml:space="preserve">mappings for multi-slot dynamic SFI, a configuration method based on combination of monitoring periodicity and type of dynamic SFI mapping </w:t>
      </w:r>
      <w:r w:rsidR="00FB6484" w:rsidRPr="0086412A">
        <w:rPr>
          <w:rFonts w:ascii="Times New Roman" w:hAnsi="Times New Roman" w:cs="Times New Roman"/>
          <w:i/>
          <w:lang w:eastAsia="sv-SE"/>
        </w:rPr>
        <w:t>should</w:t>
      </w:r>
      <w:r w:rsidRPr="0086412A">
        <w:rPr>
          <w:rFonts w:ascii="Times New Roman" w:hAnsi="Times New Roman" w:cs="Times New Roman"/>
          <w:i/>
          <w:lang w:eastAsia="sv-SE"/>
        </w:rPr>
        <w:t xml:space="preserve"> be supported in NR.</w:t>
      </w:r>
    </w:p>
    <w:p w14:paraId="39411AD6" w14:textId="77777777" w:rsidR="003824DF" w:rsidRPr="0086412A" w:rsidRDefault="003824DF" w:rsidP="0086412A">
      <w:pPr>
        <w:spacing w:before="240"/>
        <w:jc w:val="both"/>
        <w:rPr>
          <w:rFonts w:ascii="Times New Roman" w:hAnsi="Times New Roman" w:cs="Times New Roman"/>
          <w:i/>
          <w:lang w:eastAsia="sv-SE"/>
        </w:rPr>
      </w:pPr>
    </w:p>
    <w:p w14:paraId="2A5D6303" w14:textId="18F8624D" w:rsidR="00A537F1" w:rsidRPr="0086412A" w:rsidRDefault="00912BCE" w:rsidP="0086412A">
      <w:pPr>
        <w:pStyle w:val="Heading1"/>
        <w:jc w:val="both"/>
        <w:rPr>
          <w:rFonts w:ascii="Times New Roman" w:hAnsi="Times New Roman"/>
          <w:b/>
        </w:rPr>
      </w:pPr>
      <w:r w:rsidRPr="0086412A">
        <w:rPr>
          <w:rFonts w:ascii="Times New Roman" w:hAnsi="Times New Roman"/>
          <w:b/>
        </w:rPr>
        <w:t>References</w:t>
      </w:r>
    </w:p>
    <w:p w14:paraId="03409F5F" w14:textId="62FFDE65" w:rsidR="00C66A49" w:rsidRPr="0086412A" w:rsidRDefault="00A537F1" w:rsidP="0086412A">
      <w:pPr>
        <w:pStyle w:val="Reference"/>
        <w:numPr>
          <w:ilvl w:val="0"/>
          <w:numId w:val="0"/>
        </w:numPr>
        <w:jc w:val="both"/>
        <w:rPr>
          <w:rFonts w:ascii="Times New Roman" w:hAnsi="Times New Roman" w:cs="Times New Roman"/>
        </w:rPr>
      </w:pPr>
      <w:r w:rsidRPr="0086412A">
        <w:rPr>
          <w:rFonts w:ascii="Times New Roman" w:hAnsi="Times New Roman" w:cs="Times New Roman"/>
        </w:rPr>
        <w:t xml:space="preserve">[1] </w:t>
      </w:r>
      <w:r w:rsidR="008E6321" w:rsidRPr="0086412A">
        <w:rPr>
          <w:rFonts w:ascii="Times New Roman" w:hAnsi="Times New Roman" w:cs="Times New Roman"/>
        </w:rPr>
        <w:t>RAN1#</w:t>
      </w:r>
      <w:r w:rsidR="003B4308" w:rsidRPr="0086412A">
        <w:rPr>
          <w:rFonts w:ascii="Times New Roman" w:hAnsi="Times New Roman" w:cs="Times New Roman"/>
        </w:rPr>
        <w:t>90</w:t>
      </w:r>
      <w:r w:rsidR="002A78E5" w:rsidRPr="0086412A">
        <w:rPr>
          <w:rFonts w:ascii="Times New Roman" w:hAnsi="Times New Roman" w:cs="Times New Roman"/>
        </w:rPr>
        <w:t>bis</w:t>
      </w:r>
      <w:r w:rsidR="005266DD" w:rsidRPr="0086412A">
        <w:rPr>
          <w:rFonts w:ascii="Times New Roman" w:hAnsi="Times New Roman" w:cs="Times New Roman"/>
        </w:rPr>
        <w:t xml:space="preserve"> Chairman’s Note</w:t>
      </w:r>
      <w:bookmarkEnd w:id="0"/>
      <w:r w:rsidR="005266DD" w:rsidRPr="0086412A">
        <w:rPr>
          <w:rFonts w:ascii="Times New Roman" w:hAnsi="Times New Roman" w:cs="Times New Roman"/>
        </w:rPr>
        <w:t>s</w:t>
      </w:r>
      <w:bookmarkEnd w:id="1"/>
      <w:bookmarkEnd w:id="2"/>
      <w:bookmarkEnd w:id="3"/>
      <w:bookmarkEnd w:id="4"/>
      <w:r w:rsidR="000A27FD" w:rsidRPr="0086412A">
        <w:rPr>
          <w:rFonts w:ascii="Times New Roman" w:hAnsi="Times New Roman" w:cs="Times New Roman"/>
        </w:rPr>
        <w:t>, Prague, Czech Republic, 9th – 13</w:t>
      </w:r>
      <w:r w:rsidR="006013CC" w:rsidRPr="0086412A">
        <w:rPr>
          <w:rFonts w:ascii="Times New Roman" w:hAnsi="Times New Roman" w:cs="Times New Roman"/>
        </w:rPr>
        <w:t xml:space="preserve">th </w:t>
      </w:r>
      <w:r w:rsidR="000A27FD" w:rsidRPr="0086412A">
        <w:rPr>
          <w:rFonts w:ascii="Times New Roman" w:hAnsi="Times New Roman" w:cs="Times New Roman"/>
        </w:rPr>
        <w:t>October</w:t>
      </w:r>
      <w:r w:rsidR="006013CC" w:rsidRPr="0086412A">
        <w:rPr>
          <w:rFonts w:ascii="Times New Roman" w:hAnsi="Times New Roman" w:cs="Times New Roman"/>
        </w:rPr>
        <w:t xml:space="preserve"> 2017</w:t>
      </w:r>
    </w:p>
    <w:p w14:paraId="3D75CDFA" w14:textId="7AEAA154" w:rsidR="002C512F" w:rsidRPr="0086412A" w:rsidRDefault="002C512F" w:rsidP="0086412A">
      <w:pPr>
        <w:pStyle w:val="Reference"/>
        <w:numPr>
          <w:ilvl w:val="0"/>
          <w:numId w:val="0"/>
        </w:numPr>
        <w:ind w:left="567" w:hanging="567"/>
        <w:jc w:val="both"/>
        <w:rPr>
          <w:rFonts w:ascii="Times New Roman" w:hAnsi="Times New Roman" w:cs="Times New Roman"/>
        </w:rPr>
      </w:pPr>
      <w:r w:rsidRPr="0086412A">
        <w:rPr>
          <w:rFonts w:ascii="Times New Roman" w:hAnsi="Times New Roman" w:cs="Times New Roman"/>
        </w:rPr>
        <w:t>[2]</w:t>
      </w:r>
      <w:r w:rsidR="00AC4BA4" w:rsidRPr="0086412A">
        <w:rPr>
          <w:rFonts w:ascii="Times New Roman" w:hAnsi="Times New Roman" w:cs="Times New Roman"/>
        </w:rPr>
        <w:t xml:space="preserve"> RAN1 Ad Hoc NR#3 Chairman’s Notes, Nagoya, Japan, 18th – 21st September 2017</w:t>
      </w:r>
    </w:p>
    <w:p w14:paraId="0063C05B" w14:textId="77777777" w:rsidR="006B2474" w:rsidRPr="00FA7148" w:rsidRDefault="006B2474" w:rsidP="0086412A">
      <w:pPr>
        <w:pStyle w:val="Reference"/>
        <w:numPr>
          <w:ilvl w:val="0"/>
          <w:numId w:val="0"/>
        </w:numPr>
        <w:jc w:val="both"/>
      </w:pPr>
    </w:p>
    <w:sectPr w:rsidR="006B2474" w:rsidRPr="00FA7148" w:rsidSect="00D5508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98AC6" w14:textId="77777777" w:rsidR="00E20A1E" w:rsidRDefault="00E20A1E">
      <w:r>
        <w:separator/>
      </w:r>
    </w:p>
  </w:endnote>
  <w:endnote w:type="continuationSeparator" w:id="0">
    <w:p w14:paraId="56604EE9" w14:textId="77777777" w:rsidR="00E20A1E" w:rsidRDefault="00E20A1E">
      <w:r>
        <w:continuationSeparator/>
      </w:r>
    </w:p>
  </w:endnote>
  <w:endnote w:type="continuationNotice" w:id="1">
    <w:p w14:paraId="32BBB694" w14:textId="77777777" w:rsidR="00E20A1E" w:rsidRDefault="00E20A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modern"/>
    <w:pitch w:val="fixed"/>
    <w:sig w:usb0="00000000"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3BD52" w14:textId="77777777" w:rsidR="009709BC" w:rsidRDefault="009709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3F64C1E9" w:rsidR="00916FCC" w:rsidRPr="009709BC" w:rsidRDefault="00916FCC" w:rsidP="009709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021A18" w14:textId="77777777" w:rsidR="009709BC" w:rsidRDefault="009709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ED60C4" w14:textId="77777777" w:rsidR="00E20A1E" w:rsidRDefault="00E20A1E">
      <w:r>
        <w:separator/>
      </w:r>
    </w:p>
  </w:footnote>
  <w:footnote w:type="continuationSeparator" w:id="0">
    <w:p w14:paraId="3C5792EF" w14:textId="77777777" w:rsidR="00E20A1E" w:rsidRDefault="00E20A1E">
      <w:r>
        <w:continuationSeparator/>
      </w:r>
    </w:p>
  </w:footnote>
  <w:footnote w:type="continuationNotice" w:id="1">
    <w:p w14:paraId="2862890A" w14:textId="77777777" w:rsidR="00E20A1E" w:rsidRDefault="00E20A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916FCC" w:rsidRDefault="00916FC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EBAE7" w14:textId="77777777" w:rsidR="009709BC" w:rsidRDefault="009709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B1CD5" w14:textId="77777777" w:rsidR="009709BC" w:rsidRDefault="009709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E416BAE"/>
    <w:multiLevelType w:val="hybridMultilevel"/>
    <w:tmpl w:val="A5C644F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C87152"/>
    <w:multiLevelType w:val="hybridMultilevel"/>
    <w:tmpl w:val="4E3003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7D7178F"/>
    <w:multiLevelType w:val="hybridMultilevel"/>
    <w:tmpl w:val="1F984F20"/>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13" w15:restartNumberingAfterBreak="0">
    <w:nsid w:val="680B4084"/>
    <w:multiLevelType w:val="hybridMultilevel"/>
    <w:tmpl w:val="B5CE3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150F45"/>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6"/>
  </w:num>
  <w:num w:numId="4">
    <w:abstractNumId w:val="7"/>
  </w:num>
  <w:num w:numId="5">
    <w:abstractNumId w:val="4"/>
  </w:num>
  <w:num w:numId="6">
    <w:abstractNumId w:val="8"/>
  </w:num>
  <w:num w:numId="7">
    <w:abstractNumId w:val="11"/>
  </w:num>
  <w:num w:numId="8">
    <w:abstractNumId w:val="5"/>
  </w:num>
  <w:num w:numId="9">
    <w:abstractNumId w:val="15"/>
  </w:num>
  <w:num w:numId="10">
    <w:abstractNumId w:val="3"/>
  </w:num>
  <w:num w:numId="11">
    <w:abstractNumId w:val="12"/>
  </w:num>
  <w:num w:numId="12">
    <w:abstractNumId w:val="1"/>
  </w:num>
  <w:num w:numId="13">
    <w:abstractNumId w:val="13"/>
  </w:num>
  <w:num w:numId="14">
    <w:abstractNumId w:val="10"/>
  </w:num>
  <w:num w:numId="15">
    <w:abstractNumId w:val="2"/>
  </w:num>
  <w:num w:numId="16">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48B"/>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59E"/>
    <w:rsid w:val="00022C6C"/>
    <w:rsid w:val="00023233"/>
    <w:rsid w:val="00024F2F"/>
    <w:rsid w:val="00025050"/>
    <w:rsid w:val="0002508C"/>
    <w:rsid w:val="0002564D"/>
    <w:rsid w:val="00025D5F"/>
    <w:rsid w:val="00025ECA"/>
    <w:rsid w:val="00026309"/>
    <w:rsid w:val="00026CB5"/>
    <w:rsid w:val="00026E30"/>
    <w:rsid w:val="00027DEF"/>
    <w:rsid w:val="00030C64"/>
    <w:rsid w:val="00031297"/>
    <w:rsid w:val="00031598"/>
    <w:rsid w:val="000318E0"/>
    <w:rsid w:val="000325B8"/>
    <w:rsid w:val="00033351"/>
    <w:rsid w:val="00033DC3"/>
    <w:rsid w:val="0003410A"/>
    <w:rsid w:val="00034AB6"/>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40E"/>
    <w:rsid w:val="0005656D"/>
    <w:rsid w:val="00056718"/>
    <w:rsid w:val="00056A67"/>
    <w:rsid w:val="00056F02"/>
    <w:rsid w:val="00056FD0"/>
    <w:rsid w:val="00057117"/>
    <w:rsid w:val="000571B8"/>
    <w:rsid w:val="0005757D"/>
    <w:rsid w:val="000575ED"/>
    <w:rsid w:val="000604D2"/>
    <w:rsid w:val="000616E7"/>
    <w:rsid w:val="00061829"/>
    <w:rsid w:val="0006232B"/>
    <w:rsid w:val="000625C8"/>
    <w:rsid w:val="00062BF5"/>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858"/>
    <w:rsid w:val="00075BF1"/>
    <w:rsid w:val="0007787A"/>
    <w:rsid w:val="00077A1C"/>
    <w:rsid w:val="00077CF3"/>
    <w:rsid w:val="00077E5F"/>
    <w:rsid w:val="0008004D"/>
    <w:rsid w:val="00080281"/>
    <w:rsid w:val="0008036A"/>
    <w:rsid w:val="00080ABE"/>
    <w:rsid w:val="000819C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5203"/>
    <w:rsid w:val="00096A7E"/>
    <w:rsid w:val="00096C23"/>
    <w:rsid w:val="00097774"/>
    <w:rsid w:val="000A0028"/>
    <w:rsid w:val="000A0276"/>
    <w:rsid w:val="000A1B7B"/>
    <w:rsid w:val="000A22F2"/>
    <w:rsid w:val="000A2538"/>
    <w:rsid w:val="000A27FD"/>
    <w:rsid w:val="000A3063"/>
    <w:rsid w:val="000A447B"/>
    <w:rsid w:val="000A56F2"/>
    <w:rsid w:val="000A7DC3"/>
    <w:rsid w:val="000B0223"/>
    <w:rsid w:val="000B02A2"/>
    <w:rsid w:val="000B0640"/>
    <w:rsid w:val="000B0A01"/>
    <w:rsid w:val="000B18CB"/>
    <w:rsid w:val="000B254C"/>
    <w:rsid w:val="000B2719"/>
    <w:rsid w:val="000B3347"/>
    <w:rsid w:val="000B3516"/>
    <w:rsid w:val="000B37A2"/>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03F"/>
    <w:rsid w:val="000D51D9"/>
    <w:rsid w:val="000D57A7"/>
    <w:rsid w:val="000D5C17"/>
    <w:rsid w:val="000D6833"/>
    <w:rsid w:val="000E0527"/>
    <w:rsid w:val="000E0669"/>
    <w:rsid w:val="000E18EA"/>
    <w:rsid w:val="000E1E92"/>
    <w:rsid w:val="000E20F9"/>
    <w:rsid w:val="000E22A6"/>
    <w:rsid w:val="000E23FF"/>
    <w:rsid w:val="000E371D"/>
    <w:rsid w:val="000E43AB"/>
    <w:rsid w:val="000E5324"/>
    <w:rsid w:val="000E564C"/>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994"/>
    <w:rsid w:val="000F3BE9"/>
    <w:rsid w:val="000F3F6C"/>
    <w:rsid w:val="000F4ED8"/>
    <w:rsid w:val="000F4F9E"/>
    <w:rsid w:val="000F5397"/>
    <w:rsid w:val="000F557E"/>
    <w:rsid w:val="000F5AB7"/>
    <w:rsid w:val="000F5D31"/>
    <w:rsid w:val="000F62B3"/>
    <w:rsid w:val="000F68BA"/>
    <w:rsid w:val="000F6DF3"/>
    <w:rsid w:val="000F6F49"/>
    <w:rsid w:val="000F747C"/>
    <w:rsid w:val="001000FF"/>
    <w:rsid w:val="001005FF"/>
    <w:rsid w:val="00100770"/>
    <w:rsid w:val="0010105B"/>
    <w:rsid w:val="00101244"/>
    <w:rsid w:val="001015A6"/>
    <w:rsid w:val="00101BCC"/>
    <w:rsid w:val="0010203E"/>
    <w:rsid w:val="00102B96"/>
    <w:rsid w:val="00102BB7"/>
    <w:rsid w:val="00103174"/>
    <w:rsid w:val="00103851"/>
    <w:rsid w:val="00103ADA"/>
    <w:rsid w:val="001045CB"/>
    <w:rsid w:val="001048B7"/>
    <w:rsid w:val="00104A7C"/>
    <w:rsid w:val="00104DC4"/>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8C6"/>
    <w:rsid w:val="00125B92"/>
    <w:rsid w:val="00125D8C"/>
    <w:rsid w:val="00125FDB"/>
    <w:rsid w:val="00126305"/>
    <w:rsid w:val="00126B4A"/>
    <w:rsid w:val="00126C37"/>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133"/>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028"/>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0542"/>
    <w:rsid w:val="00162135"/>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1D9B"/>
    <w:rsid w:val="001833D1"/>
    <w:rsid w:val="001833FB"/>
    <w:rsid w:val="00183599"/>
    <w:rsid w:val="00184226"/>
    <w:rsid w:val="001846F2"/>
    <w:rsid w:val="00185251"/>
    <w:rsid w:val="001856D0"/>
    <w:rsid w:val="00186721"/>
    <w:rsid w:val="00186F7A"/>
    <w:rsid w:val="00187149"/>
    <w:rsid w:val="00187634"/>
    <w:rsid w:val="00187FF9"/>
    <w:rsid w:val="00190AC1"/>
    <w:rsid w:val="00190CF6"/>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4B0E"/>
    <w:rsid w:val="001B56D1"/>
    <w:rsid w:val="001B5A5D"/>
    <w:rsid w:val="001B653E"/>
    <w:rsid w:val="001B66D0"/>
    <w:rsid w:val="001B69DB"/>
    <w:rsid w:val="001B7034"/>
    <w:rsid w:val="001B74F6"/>
    <w:rsid w:val="001B7A96"/>
    <w:rsid w:val="001C02A9"/>
    <w:rsid w:val="001C04B4"/>
    <w:rsid w:val="001C07F8"/>
    <w:rsid w:val="001C0AAE"/>
    <w:rsid w:val="001C0B35"/>
    <w:rsid w:val="001C1061"/>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2EF2"/>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D7EF1"/>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83D"/>
    <w:rsid w:val="00203A34"/>
    <w:rsid w:val="00203F96"/>
    <w:rsid w:val="002041BF"/>
    <w:rsid w:val="00204831"/>
    <w:rsid w:val="00204E32"/>
    <w:rsid w:val="00204F03"/>
    <w:rsid w:val="002050C4"/>
    <w:rsid w:val="0020640E"/>
    <w:rsid w:val="002069B2"/>
    <w:rsid w:val="002077ED"/>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1A7"/>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51C"/>
    <w:rsid w:val="00245766"/>
    <w:rsid w:val="002458EB"/>
    <w:rsid w:val="002462D0"/>
    <w:rsid w:val="00246594"/>
    <w:rsid w:val="002468B7"/>
    <w:rsid w:val="00246B86"/>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390"/>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4FBD"/>
    <w:rsid w:val="002A5F35"/>
    <w:rsid w:val="002A6158"/>
    <w:rsid w:val="002A6CFF"/>
    <w:rsid w:val="002A6FF8"/>
    <w:rsid w:val="002A7683"/>
    <w:rsid w:val="002A78E5"/>
    <w:rsid w:val="002B24D6"/>
    <w:rsid w:val="002B2C00"/>
    <w:rsid w:val="002B3A7C"/>
    <w:rsid w:val="002B3B0D"/>
    <w:rsid w:val="002B3FE9"/>
    <w:rsid w:val="002B6D00"/>
    <w:rsid w:val="002B6FA2"/>
    <w:rsid w:val="002B77BF"/>
    <w:rsid w:val="002B7F56"/>
    <w:rsid w:val="002C0976"/>
    <w:rsid w:val="002C1174"/>
    <w:rsid w:val="002C151A"/>
    <w:rsid w:val="002C2995"/>
    <w:rsid w:val="002C31B3"/>
    <w:rsid w:val="002C38A5"/>
    <w:rsid w:val="002C3FD2"/>
    <w:rsid w:val="002C400F"/>
    <w:rsid w:val="002C41E6"/>
    <w:rsid w:val="002C4435"/>
    <w:rsid w:val="002C4558"/>
    <w:rsid w:val="002C512F"/>
    <w:rsid w:val="002C6174"/>
    <w:rsid w:val="002C6364"/>
    <w:rsid w:val="002C6E1A"/>
    <w:rsid w:val="002C6FCD"/>
    <w:rsid w:val="002C7166"/>
    <w:rsid w:val="002C71A1"/>
    <w:rsid w:val="002C76BF"/>
    <w:rsid w:val="002D02C7"/>
    <w:rsid w:val="002D0371"/>
    <w:rsid w:val="002D071A"/>
    <w:rsid w:val="002D102E"/>
    <w:rsid w:val="002D12EF"/>
    <w:rsid w:val="002D2E85"/>
    <w:rsid w:val="002D34B2"/>
    <w:rsid w:val="002D3663"/>
    <w:rsid w:val="002D4147"/>
    <w:rsid w:val="002D4863"/>
    <w:rsid w:val="002D4ABC"/>
    <w:rsid w:val="002D5255"/>
    <w:rsid w:val="002D5933"/>
    <w:rsid w:val="002D5BFA"/>
    <w:rsid w:val="002D6218"/>
    <w:rsid w:val="002D652A"/>
    <w:rsid w:val="002D6B9B"/>
    <w:rsid w:val="002D6E41"/>
    <w:rsid w:val="002D712E"/>
    <w:rsid w:val="002D7637"/>
    <w:rsid w:val="002E0B37"/>
    <w:rsid w:val="002E0B70"/>
    <w:rsid w:val="002E0BEF"/>
    <w:rsid w:val="002E17F2"/>
    <w:rsid w:val="002E1D24"/>
    <w:rsid w:val="002E2A11"/>
    <w:rsid w:val="002E2B4D"/>
    <w:rsid w:val="002E368E"/>
    <w:rsid w:val="002E3791"/>
    <w:rsid w:val="002E4943"/>
    <w:rsid w:val="002E6580"/>
    <w:rsid w:val="002E659A"/>
    <w:rsid w:val="002E689B"/>
    <w:rsid w:val="002E7003"/>
    <w:rsid w:val="002E7CAE"/>
    <w:rsid w:val="002E7F8F"/>
    <w:rsid w:val="002F07A4"/>
    <w:rsid w:val="002F2771"/>
    <w:rsid w:val="002F2F73"/>
    <w:rsid w:val="002F37A9"/>
    <w:rsid w:val="002F4AE1"/>
    <w:rsid w:val="002F4AE8"/>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2AB"/>
    <w:rsid w:val="00302569"/>
    <w:rsid w:val="0030256B"/>
    <w:rsid w:val="00302D11"/>
    <w:rsid w:val="003038EC"/>
    <w:rsid w:val="003039C7"/>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1BDB"/>
    <w:rsid w:val="003224B0"/>
    <w:rsid w:val="00322820"/>
    <w:rsid w:val="00322C9F"/>
    <w:rsid w:val="003233E6"/>
    <w:rsid w:val="00324135"/>
    <w:rsid w:val="003242DD"/>
    <w:rsid w:val="00324AA1"/>
    <w:rsid w:val="00324D23"/>
    <w:rsid w:val="00325768"/>
    <w:rsid w:val="00325884"/>
    <w:rsid w:val="00325F35"/>
    <w:rsid w:val="003260A9"/>
    <w:rsid w:val="003260B1"/>
    <w:rsid w:val="00326A48"/>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09E"/>
    <w:rsid w:val="00336BDA"/>
    <w:rsid w:val="00337105"/>
    <w:rsid w:val="00337135"/>
    <w:rsid w:val="00340CA8"/>
    <w:rsid w:val="0034106C"/>
    <w:rsid w:val="0034166C"/>
    <w:rsid w:val="003419A8"/>
    <w:rsid w:val="00342BD7"/>
    <w:rsid w:val="00343C63"/>
    <w:rsid w:val="0034447A"/>
    <w:rsid w:val="00344CB6"/>
    <w:rsid w:val="00346DB5"/>
    <w:rsid w:val="00347574"/>
    <w:rsid w:val="003477B1"/>
    <w:rsid w:val="003479F3"/>
    <w:rsid w:val="00347B5B"/>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3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C99"/>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24DF"/>
    <w:rsid w:val="00382F9A"/>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171"/>
    <w:rsid w:val="003A0DAE"/>
    <w:rsid w:val="003A1F85"/>
    <w:rsid w:val="003A21A8"/>
    <w:rsid w:val="003A2207"/>
    <w:rsid w:val="003A2223"/>
    <w:rsid w:val="003A2A0F"/>
    <w:rsid w:val="003A2DD7"/>
    <w:rsid w:val="003A3994"/>
    <w:rsid w:val="003A3E19"/>
    <w:rsid w:val="003A45A1"/>
    <w:rsid w:val="003A46E3"/>
    <w:rsid w:val="003A4746"/>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3AFF"/>
    <w:rsid w:val="003B4308"/>
    <w:rsid w:val="003B4971"/>
    <w:rsid w:val="003B4EB4"/>
    <w:rsid w:val="003B53CC"/>
    <w:rsid w:val="003B6931"/>
    <w:rsid w:val="003B72C3"/>
    <w:rsid w:val="003B795B"/>
    <w:rsid w:val="003B7AC3"/>
    <w:rsid w:val="003B7FE5"/>
    <w:rsid w:val="003C0C31"/>
    <w:rsid w:val="003C0D50"/>
    <w:rsid w:val="003C11C8"/>
    <w:rsid w:val="003C12B9"/>
    <w:rsid w:val="003C22BF"/>
    <w:rsid w:val="003C2702"/>
    <w:rsid w:val="003C2907"/>
    <w:rsid w:val="003C3076"/>
    <w:rsid w:val="003C3543"/>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0B42"/>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6DFC"/>
    <w:rsid w:val="003E7090"/>
    <w:rsid w:val="003E74E3"/>
    <w:rsid w:val="003E7676"/>
    <w:rsid w:val="003F05C7"/>
    <w:rsid w:val="003F1D3F"/>
    <w:rsid w:val="003F24A2"/>
    <w:rsid w:val="003F25D5"/>
    <w:rsid w:val="003F2CD4"/>
    <w:rsid w:val="003F2D40"/>
    <w:rsid w:val="003F370E"/>
    <w:rsid w:val="003F4036"/>
    <w:rsid w:val="003F4A38"/>
    <w:rsid w:val="003F4A65"/>
    <w:rsid w:val="003F56D3"/>
    <w:rsid w:val="003F5B82"/>
    <w:rsid w:val="003F5CA0"/>
    <w:rsid w:val="003F5DCE"/>
    <w:rsid w:val="003F6392"/>
    <w:rsid w:val="003F6BBE"/>
    <w:rsid w:val="003F77C3"/>
    <w:rsid w:val="004000E8"/>
    <w:rsid w:val="004006D9"/>
    <w:rsid w:val="004008B0"/>
    <w:rsid w:val="00401E96"/>
    <w:rsid w:val="004021A9"/>
    <w:rsid w:val="00402353"/>
    <w:rsid w:val="0040255D"/>
    <w:rsid w:val="004028A6"/>
    <w:rsid w:val="00402E2B"/>
    <w:rsid w:val="00403C08"/>
    <w:rsid w:val="004040C0"/>
    <w:rsid w:val="0040418D"/>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6D4"/>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6F60"/>
    <w:rsid w:val="00427248"/>
    <w:rsid w:val="00427772"/>
    <w:rsid w:val="004319AA"/>
    <w:rsid w:val="00431A9F"/>
    <w:rsid w:val="004328D6"/>
    <w:rsid w:val="0043299F"/>
    <w:rsid w:val="00432F94"/>
    <w:rsid w:val="00433752"/>
    <w:rsid w:val="00433CB2"/>
    <w:rsid w:val="004345C8"/>
    <w:rsid w:val="0043473D"/>
    <w:rsid w:val="00434E58"/>
    <w:rsid w:val="00434ED0"/>
    <w:rsid w:val="00435427"/>
    <w:rsid w:val="00437447"/>
    <w:rsid w:val="00440C67"/>
    <w:rsid w:val="004410B9"/>
    <w:rsid w:val="00441829"/>
    <w:rsid w:val="00441A92"/>
    <w:rsid w:val="004427DC"/>
    <w:rsid w:val="00442A5F"/>
    <w:rsid w:val="00443C63"/>
    <w:rsid w:val="00444B1D"/>
    <w:rsid w:val="00444F56"/>
    <w:rsid w:val="004452C3"/>
    <w:rsid w:val="00445828"/>
    <w:rsid w:val="004459B0"/>
    <w:rsid w:val="004459C8"/>
    <w:rsid w:val="00446488"/>
    <w:rsid w:val="00446A99"/>
    <w:rsid w:val="0044705A"/>
    <w:rsid w:val="004475BC"/>
    <w:rsid w:val="00447BC3"/>
    <w:rsid w:val="00450214"/>
    <w:rsid w:val="00450677"/>
    <w:rsid w:val="00450E98"/>
    <w:rsid w:val="004517AA"/>
    <w:rsid w:val="00452150"/>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18"/>
    <w:rsid w:val="004734D0"/>
    <w:rsid w:val="00473BE8"/>
    <w:rsid w:val="00473DCE"/>
    <w:rsid w:val="0047400F"/>
    <w:rsid w:val="00474889"/>
    <w:rsid w:val="004751F6"/>
    <w:rsid w:val="004754DA"/>
    <w:rsid w:val="0047556B"/>
    <w:rsid w:val="004758AC"/>
    <w:rsid w:val="004759C4"/>
    <w:rsid w:val="00476675"/>
    <w:rsid w:val="00476AA1"/>
    <w:rsid w:val="00477493"/>
    <w:rsid w:val="00477768"/>
    <w:rsid w:val="004804AB"/>
    <w:rsid w:val="0048061C"/>
    <w:rsid w:val="004809E0"/>
    <w:rsid w:val="00480E5D"/>
    <w:rsid w:val="00481203"/>
    <w:rsid w:val="00481418"/>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873D8"/>
    <w:rsid w:val="0048763F"/>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3F"/>
    <w:rsid w:val="004A27DF"/>
    <w:rsid w:val="004A2B94"/>
    <w:rsid w:val="004A2D47"/>
    <w:rsid w:val="004A3A69"/>
    <w:rsid w:val="004A4A51"/>
    <w:rsid w:val="004A5256"/>
    <w:rsid w:val="004A574C"/>
    <w:rsid w:val="004A614C"/>
    <w:rsid w:val="004A6192"/>
    <w:rsid w:val="004A7D0F"/>
    <w:rsid w:val="004B0802"/>
    <w:rsid w:val="004B0840"/>
    <w:rsid w:val="004B0924"/>
    <w:rsid w:val="004B09DB"/>
    <w:rsid w:val="004B0BE0"/>
    <w:rsid w:val="004B1031"/>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5D4E"/>
    <w:rsid w:val="004D6C54"/>
    <w:rsid w:val="004D6E88"/>
    <w:rsid w:val="004D7EBD"/>
    <w:rsid w:val="004E06C1"/>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3961"/>
    <w:rsid w:val="00504512"/>
    <w:rsid w:val="00504D78"/>
    <w:rsid w:val="00506557"/>
    <w:rsid w:val="0050677A"/>
    <w:rsid w:val="00506849"/>
    <w:rsid w:val="00506D5C"/>
    <w:rsid w:val="00507194"/>
    <w:rsid w:val="005104E2"/>
    <w:rsid w:val="005108D8"/>
    <w:rsid w:val="005108F0"/>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1B08"/>
    <w:rsid w:val="00532A25"/>
    <w:rsid w:val="00532D42"/>
    <w:rsid w:val="00533C5F"/>
    <w:rsid w:val="00534AE0"/>
    <w:rsid w:val="00534B59"/>
    <w:rsid w:val="00534D24"/>
    <w:rsid w:val="00534F16"/>
    <w:rsid w:val="00535499"/>
    <w:rsid w:val="00535666"/>
    <w:rsid w:val="00535907"/>
    <w:rsid w:val="00536759"/>
    <w:rsid w:val="00536B97"/>
    <w:rsid w:val="00536DF7"/>
    <w:rsid w:val="00537C62"/>
    <w:rsid w:val="00537DB8"/>
    <w:rsid w:val="00537EC5"/>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5A05"/>
    <w:rsid w:val="00555EDE"/>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67A86"/>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1CB"/>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4980"/>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3F9"/>
    <w:rsid w:val="005B673A"/>
    <w:rsid w:val="005B6972"/>
    <w:rsid w:val="005B6D71"/>
    <w:rsid w:val="005B6F83"/>
    <w:rsid w:val="005B71AC"/>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3BD2"/>
    <w:rsid w:val="005D4AB0"/>
    <w:rsid w:val="005D53C3"/>
    <w:rsid w:val="005D623C"/>
    <w:rsid w:val="005D6996"/>
    <w:rsid w:val="005D69BE"/>
    <w:rsid w:val="005D7271"/>
    <w:rsid w:val="005D7A1B"/>
    <w:rsid w:val="005D7B61"/>
    <w:rsid w:val="005D7C82"/>
    <w:rsid w:val="005D7ED3"/>
    <w:rsid w:val="005E06D3"/>
    <w:rsid w:val="005E0C50"/>
    <w:rsid w:val="005E0C55"/>
    <w:rsid w:val="005E18FE"/>
    <w:rsid w:val="005E2DCB"/>
    <w:rsid w:val="005E33DA"/>
    <w:rsid w:val="005E385F"/>
    <w:rsid w:val="005E4663"/>
    <w:rsid w:val="005E4FCF"/>
    <w:rsid w:val="005E51D2"/>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3CC"/>
    <w:rsid w:val="00601F2D"/>
    <w:rsid w:val="0060251F"/>
    <w:rsid w:val="0060283C"/>
    <w:rsid w:val="00602B00"/>
    <w:rsid w:val="00602D04"/>
    <w:rsid w:val="00602EF6"/>
    <w:rsid w:val="00603A84"/>
    <w:rsid w:val="00604113"/>
    <w:rsid w:val="00604F14"/>
    <w:rsid w:val="00605289"/>
    <w:rsid w:val="00605346"/>
    <w:rsid w:val="006059C5"/>
    <w:rsid w:val="00606ECD"/>
    <w:rsid w:val="006074C1"/>
    <w:rsid w:val="0060764F"/>
    <w:rsid w:val="00610E1F"/>
    <w:rsid w:val="006110CB"/>
    <w:rsid w:val="00611209"/>
    <w:rsid w:val="00611AB9"/>
    <w:rsid w:val="00611FDB"/>
    <w:rsid w:val="00613257"/>
    <w:rsid w:val="0061336A"/>
    <w:rsid w:val="00614994"/>
    <w:rsid w:val="006151D2"/>
    <w:rsid w:val="00615318"/>
    <w:rsid w:val="006156F1"/>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27E"/>
    <w:rsid w:val="0063284C"/>
    <w:rsid w:val="00632BD0"/>
    <w:rsid w:val="00633697"/>
    <w:rsid w:val="00634BF5"/>
    <w:rsid w:val="00634EEA"/>
    <w:rsid w:val="006362D2"/>
    <w:rsid w:val="00636398"/>
    <w:rsid w:val="0063672F"/>
    <w:rsid w:val="006367D3"/>
    <w:rsid w:val="006368D3"/>
    <w:rsid w:val="006369E9"/>
    <w:rsid w:val="006374FF"/>
    <w:rsid w:val="006377EC"/>
    <w:rsid w:val="00640185"/>
    <w:rsid w:val="00640E32"/>
    <w:rsid w:val="00640F0A"/>
    <w:rsid w:val="0064151F"/>
    <w:rsid w:val="00641533"/>
    <w:rsid w:val="006415B3"/>
    <w:rsid w:val="006417A9"/>
    <w:rsid w:val="00641A63"/>
    <w:rsid w:val="00641B19"/>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47F68"/>
    <w:rsid w:val="00650A88"/>
    <w:rsid w:val="00650AB9"/>
    <w:rsid w:val="00650EA2"/>
    <w:rsid w:val="0065127D"/>
    <w:rsid w:val="00651C07"/>
    <w:rsid w:val="00652807"/>
    <w:rsid w:val="006528B6"/>
    <w:rsid w:val="00652AAC"/>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653"/>
    <w:rsid w:val="00682919"/>
    <w:rsid w:val="006830A2"/>
    <w:rsid w:val="00683280"/>
    <w:rsid w:val="00683A3B"/>
    <w:rsid w:val="00684179"/>
    <w:rsid w:val="00684721"/>
    <w:rsid w:val="00684A24"/>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4DF1"/>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474"/>
    <w:rsid w:val="006B2A51"/>
    <w:rsid w:val="006B2EEB"/>
    <w:rsid w:val="006B3930"/>
    <w:rsid w:val="006B3A7F"/>
    <w:rsid w:val="006B3DBE"/>
    <w:rsid w:val="006B4329"/>
    <w:rsid w:val="006B49CD"/>
    <w:rsid w:val="006B4B55"/>
    <w:rsid w:val="006B50CF"/>
    <w:rsid w:val="006B56C6"/>
    <w:rsid w:val="006B5AA5"/>
    <w:rsid w:val="006B70C9"/>
    <w:rsid w:val="006B7277"/>
    <w:rsid w:val="006B794E"/>
    <w:rsid w:val="006B7F40"/>
    <w:rsid w:val="006C03B8"/>
    <w:rsid w:val="006C2269"/>
    <w:rsid w:val="006C29D7"/>
    <w:rsid w:val="006C2D02"/>
    <w:rsid w:val="006C385B"/>
    <w:rsid w:val="006C3BFD"/>
    <w:rsid w:val="006C405C"/>
    <w:rsid w:val="006C4E5C"/>
    <w:rsid w:val="006C545C"/>
    <w:rsid w:val="006C58DF"/>
    <w:rsid w:val="006C5975"/>
    <w:rsid w:val="006C59FF"/>
    <w:rsid w:val="006C5B25"/>
    <w:rsid w:val="006C5EC9"/>
    <w:rsid w:val="006C6059"/>
    <w:rsid w:val="006C65D0"/>
    <w:rsid w:val="006C7522"/>
    <w:rsid w:val="006D0AF4"/>
    <w:rsid w:val="006D0EF3"/>
    <w:rsid w:val="006D1093"/>
    <w:rsid w:val="006D139D"/>
    <w:rsid w:val="006D1544"/>
    <w:rsid w:val="006D19C5"/>
    <w:rsid w:val="006D305F"/>
    <w:rsid w:val="006D318F"/>
    <w:rsid w:val="006D351A"/>
    <w:rsid w:val="006D4C5B"/>
    <w:rsid w:val="006D52BE"/>
    <w:rsid w:val="006D5CE4"/>
    <w:rsid w:val="006D5FB2"/>
    <w:rsid w:val="006D6046"/>
    <w:rsid w:val="006D6645"/>
    <w:rsid w:val="006D6F08"/>
    <w:rsid w:val="006D74BE"/>
    <w:rsid w:val="006D79AB"/>
    <w:rsid w:val="006D7DA7"/>
    <w:rsid w:val="006E0100"/>
    <w:rsid w:val="006E062C"/>
    <w:rsid w:val="006E2049"/>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4"/>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5D44"/>
    <w:rsid w:val="006F71DC"/>
    <w:rsid w:val="006F796C"/>
    <w:rsid w:val="006F7B5A"/>
    <w:rsid w:val="006F7BC8"/>
    <w:rsid w:val="00700142"/>
    <w:rsid w:val="00700998"/>
    <w:rsid w:val="00701A05"/>
    <w:rsid w:val="00701CC8"/>
    <w:rsid w:val="00702402"/>
    <w:rsid w:val="007028CD"/>
    <w:rsid w:val="00703123"/>
    <w:rsid w:val="0070346E"/>
    <w:rsid w:val="00703660"/>
    <w:rsid w:val="007040B8"/>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11E"/>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8F6"/>
    <w:rsid w:val="00736AA2"/>
    <w:rsid w:val="00736D7D"/>
    <w:rsid w:val="007374F9"/>
    <w:rsid w:val="00737564"/>
    <w:rsid w:val="00737985"/>
    <w:rsid w:val="0074063A"/>
    <w:rsid w:val="00740E58"/>
    <w:rsid w:val="00741368"/>
    <w:rsid w:val="007427AE"/>
    <w:rsid w:val="007438B3"/>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4962"/>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715"/>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AEF"/>
    <w:rsid w:val="007B5C47"/>
    <w:rsid w:val="007B6B74"/>
    <w:rsid w:val="007B75D5"/>
    <w:rsid w:val="007B7875"/>
    <w:rsid w:val="007C0476"/>
    <w:rsid w:val="007C05DD"/>
    <w:rsid w:val="007C09B7"/>
    <w:rsid w:val="007C0ED7"/>
    <w:rsid w:val="007C13CB"/>
    <w:rsid w:val="007C19C1"/>
    <w:rsid w:val="007C22DA"/>
    <w:rsid w:val="007C28B9"/>
    <w:rsid w:val="007C2B96"/>
    <w:rsid w:val="007C2E46"/>
    <w:rsid w:val="007C3D18"/>
    <w:rsid w:val="007C42F0"/>
    <w:rsid w:val="007C459E"/>
    <w:rsid w:val="007C4B39"/>
    <w:rsid w:val="007C60BF"/>
    <w:rsid w:val="007C61AB"/>
    <w:rsid w:val="007C6A07"/>
    <w:rsid w:val="007C75A1"/>
    <w:rsid w:val="007C77A5"/>
    <w:rsid w:val="007D0217"/>
    <w:rsid w:val="007D04E5"/>
    <w:rsid w:val="007D08CC"/>
    <w:rsid w:val="007D1E22"/>
    <w:rsid w:val="007D261C"/>
    <w:rsid w:val="007D28AC"/>
    <w:rsid w:val="007D497C"/>
    <w:rsid w:val="007D5247"/>
    <w:rsid w:val="007D5809"/>
    <w:rsid w:val="007D5901"/>
    <w:rsid w:val="007D6354"/>
    <w:rsid w:val="007D65F7"/>
    <w:rsid w:val="007D6C7C"/>
    <w:rsid w:val="007D7526"/>
    <w:rsid w:val="007E252D"/>
    <w:rsid w:val="007E2FA0"/>
    <w:rsid w:val="007E3EF5"/>
    <w:rsid w:val="007E4466"/>
    <w:rsid w:val="007E4610"/>
    <w:rsid w:val="007E4715"/>
    <w:rsid w:val="007E4D98"/>
    <w:rsid w:val="007E4E18"/>
    <w:rsid w:val="007E505B"/>
    <w:rsid w:val="007E533C"/>
    <w:rsid w:val="007E53BD"/>
    <w:rsid w:val="007E5488"/>
    <w:rsid w:val="007E5AC5"/>
    <w:rsid w:val="007E7091"/>
    <w:rsid w:val="007E7475"/>
    <w:rsid w:val="007F12B6"/>
    <w:rsid w:val="007F1726"/>
    <w:rsid w:val="007F1FEA"/>
    <w:rsid w:val="007F2363"/>
    <w:rsid w:val="007F3F4A"/>
    <w:rsid w:val="007F4904"/>
    <w:rsid w:val="007F5988"/>
    <w:rsid w:val="007F7F41"/>
    <w:rsid w:val="0080009E"/>
    <w:rsid w:val="0080073B"/>
    <w:rsid w:val="0080079E"/>
    <w:rsid w:val="008008A2"/>
    <w:rsid w:val="00800A4C"/>
    <w:rsid w:val="00801562"/>
    <w:rsid w:val="0080187F"/>
    <w:rsid w:val="00801CC4"/>
    <w:rsid w:val="0080253D"/>
    <w:rsid w:val="00802DEB"/>
    <w:rsid w:val="0080325D"/>
    <w:rsid w:val="00803546"/>
    <w:rsid w:val="008036C5"/>
    <w:rsid w:val="00803DBD"/>
    <w:rsid w:val="00803FAE"/>
    <w:rsid w:val="00805143"/>
    <w:rsid w:val="008052C1"/>
    <w:rsid w:val="008058C2"/>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2DC"/>
    <w:rsid w:val="008213E6"/>
    <w:rsid w:val="008216C3"/>
    <w:rsid w:val="00821960"/>
    <w:rsid w:val="00821C42"/>
    <w:rsid w:val="008235DB"/>
    <w:rsid w:val="008240DA"/>
    <w:rsid w:val="0082461E"/>
    <w:rsid w:val="00824AB4"/>
    <w:rsid w:val="00825A6C"/>
    <w:rsid w:val="00825C42"/>
    <w:rsid w:val="00825D25"/>
    <w:rsid w:val="00825D9F"/>
    <w:rsid w:val="00825EEF"/>
    <w:rsid w:val="00825F51"/>
    <w:rsid w:val="00826FF8"/>
    <w:rsid w:val="00827CAB"/>
    <w:rsid w:val="00827D6F"/>
    <w:rsid w:val="00830677"/>
    <w:rsid w:val="00830B0B"/>
    <w:rsid w:val="00830E87"/>
    <w:rsid w:val="0083207E"/>
    <w:rsid w:val="008326C1"/>
    <w:rsid w:val="008328DA"/>
    <w:rsid w:val="0083391C"/>
    <w:rsid w:val="00834C82"/>
    <w:rsid w:val="0083565C"/>
    <w:rsid w:val="00835837"/>
    <w:rsid w:val="00836FB3"/>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42B"/>
    <w:rsid w:val="00851C3F"/>
    <w:rsid w:val="008529CC"/>
    <w:rsid w:val="00854DF6"/>
    <w:rsid w:val="0085639A"/>
    <w:rsid w:val="00856476"/>
    <w:rsid w:val="0085648F"/>
    <w:rsid w:val="008568F5"/>
    <w:rsid w:val="00856911"/>
    <w:rsid w:val="008569B3"/>
    <w:rsid w:val="00857C50"/>
    <w:rsid w:val="008601DF"/>
    <w:rsid w:val="0086099B"/>
    <w:rsid w:val="0086143D"/>
    <w:rsid w:val="0086146A"/>
    <w:rsid w:val="00861B66"/>
    <w:rsid w:val="0086242F"/>
    <w:rsid w:val="00862B9A"/>
    <w:rsid w:val="00863079"/>
    <w:rsid w:val="00863537"/>
    <w:rsid w:val="00863C5D"/>
    <w:rsid w:val="00863D38"/>
    <w:rsid w:val="0086412A"/>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29F"/>
    <w:rsid w:val="00872DD4"/>
    <w:rsid w:val="00872DF0"/>
    <w:rsid w:val="00872E99"/>
    <w:rsid w:val="008735D7"/>
    <w:rsid w:val="00873921"/>
    <w:rsid w:val="008739E4"/>
    <w:rsid w:val="00874312"/>
    <w:rsid w:val="0087437C"/>
    <w:rsid w:val="008743D3"/>
    <w:rsid w:val="0087551A"/>
    <w:rsid w:val="008759A0"/>
    <w:rsid w:val="00875CD7"/>
    <w:rsid w:val="00876329"/>
    <w:rsid w:val="00876B4D"/>
    <w:rsid w:val="00876C18"/>
    <w:rsid w:val="00877501"/>
    <w:rsid w:val="00877943"/>
    <w:rsid w:val="00877F18"/>
    <w:rsid w:val="0088045C"/>
    <w:rsid w:val="00880FCF"/>
    <w:rsid w:val="00881595"/>
    <w:rsid w:val="00881CDD"/>
    <w:rsid w:val="00882349"/>
    <w:rsid w:val="00883005"/>
    <w:rsid w:val="008846AC"/>
    <w:rsid w:val="008848F9"/>
    <w:rsid w:val="00884901"/>
    <w:rsid w:val="00885E3D"/>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5601"/>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0E00"/>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D7575"/>
    <w:rsid w:val="008D7696"/>
    <w:rsid w:val="008E07F9"/>
    <w:rsid w:val="008E0927"/>
    <w:rsid w:val="008E0DC8"/>
    <w:rsid w:val="008E0E1F"/>
    <w:rsid w:val="008E10C0"/>
    <w:rsid w:val="008E1909"/>
    <w:rsid w:val="008E1F94"/>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6EFD"/>
    <w:rsid w:val="008E715E"/>
    <w:rsid w:val="008E75BD"/>
    <w:rsid w:val="008E781E"/>
    <w:rsid w:val="008E7821"/>
    <w:rsid w:val="008E7ABB"/>
    <w:rsid w:val="008F06B9"/>
    <w:rsid w:val="008F0A25"/>
    <w:rsid w:val="008F12F2"/>
    <w:rsid w:val="008F197A"/>
    <w:rsid w:val="008F19BC"/>
    <w:rsid w:val="008F1EAB"/>
    <w:rsid w:val="008F33DC"/>
    <w:rsid w:val="008F37D2"/>
    <w:rsid w:val="008F4050"/>
    <w:rsid w:val="008F477F"/>
    <w:rsid w:val="008F5B67"/>
    <w:rsid w:val="008F5E7E"/>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56D8"/>
    <w:rsid w:val="00906431"/>
    <w:rsid w:val="00906481"/>
    <w:rsid w:val="00906939"/>
    <w:rsid w:val="00906A8B"/>
    <w:rsid w:val="00906C12"/>
    <w:rsid w:val="00907F4E"/>
    <w:rsid w:val="00910390"/>
    <w:rsid w:val="00910B7D"/>
    <w:rsid w:val="00911DFB"/>
    <w:rsid w:val="009121B5"/>
    <w:rsid w:val="009124F8"/>
    <w:rsid w:val="009125E0"/>
    <w:rsid w:val="00912BCE"/>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839"/>
    <w:rsid w:val="009178EF"/>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27E44"/>
    <w:rsid w:val="00931BD9"/>
    <w:rsid w:val="00932130"/>
    <w:rsid w:val="00932952"/>
    <w:rsid w:val="00933367"/>
    <w:rsid w:val="00933E80"/>
    <w:rsid w:val="00934396"/>
    <w:rsid w:val="009349BB"/>
    <w:rsid w:val="00935A7F"/>
    <w:rsid w:val="009363C4"/>
    <w:rsid w:val="0093693B"/>
    <w:rsid w:val="00940C00"/>
    <w:rsid w:val="00941636"/>
    <w:rsid w:val="00942743"/>
    <w:rsid w:val="00942D57"/>
    <w:rsid w:val="009433F1"/>
    <w:rsid w:val="009436AF"/>
    <w:rsid w:val="00943742"/>
    <w:rsid w:val="00943A35"/>
    <w:rsid w:val="0094403B"/>
    <w:rsid w:val="0094407D"/>
    <w:rsid w:val="00944A5E"/>
    <w:rsid w:val="0094503B"/>
    <w:rsid w:val="009455CF"/>
    <w:rsid w:val="00945630"/>
    <w:rsid w:val="0094580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73F"/>
    <w:rsid w:val="00961921"/>
    <w:rsid w:val="0096240B"/>
    <w:rsid w:val="0096355B"/>
    <w:rsid w:val="00963BD3"/>
    <w:rsid w:val="00963C1E"/>
    <w:rsid w:val="0096430A"/>
    <w:rsid w:val="0096442D"/>
    <w:rsid w:val="00964464"/>
    <w:rsid w:val="0096475B"/>
    <w:rsid w:val="0096554B"/>
    <w:rsid w:val="0096584A"/>
    <w:rsid w:val="00965A4F"/>
    <w:rsid w:val="00965BD7"/>
    <w:rsid w:val="00965E61"/>
    <w:rsid w:val="00967013"/>
    <w:rsid w:val="0096766E"/>
    <w:rsid w:val="009709BC"/>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7D3"/>
    <w:rsid w:val="009B7AA5"/>
    <w:rsid w:val="009B7ADC"/>
    <w:rsid w:val="009B7B75"/>
    <w:rsid w:val="009B7E87"/>
    <w:rsid w:val="009C0587"/>
    <w:rsid w:val="009C1ADE"/>
    <w:rsid w:val="009C273D"/>
    <w:rsid w:val="009C2DAB"/>
    <w:rsid w:val="009C30B2"/>
    <w:rsid w:val="009C403E"/>
    <w:rsid w:val="009C4923"/>
    <w:rsid w:val="009C5410"/>
    <w:rsid w:val="009C5948"/>
    <w:rsid w:val="009C5A31"/>
    <w:rsid w:val="009C62EF"/>
    <w:rsid w:val="009C6640"/>
    <w:rsid w:val="009C6698"/>
    <w:rsid w:val="009C7346"/>
    <w:rsid w:val="009C742A"/>
    <w:rsid w:val="009C78AC"/>
    <w:rsid w:val="009D111B"/>
    <w:rsid w:val="009D1829"/>
    <w:rsid w:val="009D2044"/>
    <w:rsid w:val="009D2ACB"/>
    <w:rsid w:val="009D34E4"/>
    <w:rsid w:val="009D378A"/>
    <w:rsid w:val="009D492B"/>
    <w:rsid w:val="009D4D49"/>
    <w:rsid w:val="009D4F5A"/>
    <w:rsid w:val="009D4FF0"/>
    <w:rsid w:val="009D5262"/>
    <w:rsid w:val="009D5888"/>
    <w:rsid w:val="009D5BB6"/>
    <w:rsid w:val="009D62ED"/>
    <w:rsid w:val="009D67C7"/>
    <w:rsid w:val="009D703C"/>
    <w:rsid w:val="009D718F"/>
    <w:rsid w:val="009D7788"/>
    <w:rsid w:val="009D7E42"/>
    <w:rsid w:val="009E0213"/>
    <w:rsid w:val="009E068F"/>
    <w:rsid w:val="009E07DE"/>
    <w:rsid w:val="009E23F6"/>
    <w:rsid w:val="009E28F7"/>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4088"/>
    <w:rsid w:val="009F5DC1"/>
    <w:rsid w:val="009F63FF"/>
    <w:rsid w:val="009F753B"/>
    <w:rsid w:val="009F7BDB"/>
    <w:rsid w:val="009F7C5C"/>
    <w:rsid w:val="009F7DAD"/>
    <w:rsid w:val="009F7E85"/>
    <w:rsid w:val="00A00254"/>
    <w:rsid w:val="00A0026D"/>
    <w:rsid w:val="00A0039D"/>
    <w:rsid w:val="00A021CA"/>
    <w:rsid w:val="00A02917"/>
    <w:rsid w:val="00A0293F"/>
    <w:rsid w:val="00A02D6D"/>
    <w:rsid w:val="00A03B2E"/>
    <w:rsid w:val="00A04232"/>
    <w:rsid w:val="00A04367"/>
    <w:rsid w:val="00A047D2"/>
    <w:rsid w:val="00A048A8"/>
    <w:rsid w:val="00A048B0"/>
    <w:rsid w:val="00A04968"/>
    <w:rsid w:val="00A04DCB"/>
    <w:rsid w:val="00A05B47"/>
    <w:rsid w:val="00A06DB0"/>
    <w:rsid w:val="00A079D6"/>
    <w:rsid w:val="00A10FBB"/>
    <w:rsid w:val="00A110BC"/>
    <w:rsid w:val="00A11BA9"/>
    <w:rsid w:val="00A12492"/>
    <w:rsid w:val="00A124D3"/>
    <w:rsid w:val="00A133B4"/>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4CC8"/>
    <w:rsid w:val="00A35160"/>
    <w:rsid w:val="00A35469"/>
    <w:rsid w:val="00A35D03"/>
    <w:rsid w:val="00A35E73"/>
    <w:rsid w:val="00A36297"/>
    <w:rsid w:val="00A36EAD"/>
    <w:rsid w:val="00A3755F"/>
    <w:rsid w:val="00A37E7B"/>
    <w:rsid w:val="00A408D4"/>
    <w:rsid w:val="00A40E1E"/>
    <w:rsid w:val="00A419C2"/>
    <w:rsid w:val="00A41E2B"/>
    <w:rsid w:val="00A42250"/>
    <w:rsid w:val="00A4252A"/>
    <w:rsid w:val="00A4264A"/>
    <w:rsid w:val="00A43013"/>
    <w:rsid w:val="00A4318D"/>
    <w:rsid w:val="00A43CD4"/>
    <w:rsid w:val="00A43E2C"/>
    <w:rsid w:val="00A43ECE"/>
    <w:rsid w:val="00A453DB"/>
    <w:rsid w:val="00A45AD5"/>
    <w:rsid w:val="00A45B74"/>
    <w:rsid w:val="00A45BB0"/>
    <w:rsid w:val="00A4665B"/>
    <w:rsid w:val="00A4678B"/>
    <w:rsid w:val="00A469EB"/>
    <w:rsid w:val="00A469ED"/>
    <w:rsid w:val="00A46A95"/>
    <w:rsid w:val="00A46DF7"/>
    <w:rsid w:val="00A47A09"/>
    <w:rsid w:val="00A50156"/>
    <w:rsid w:val="00A50F41"/>
    <w:rsid w:val="00A5140E"/>
    <w:rsid w:val="00A51E32"/>
    <w:rsid w:val="00A51F20"/>
    <w:rsid w:val="00A51FE3"/>
    <w:rsid w:val="00A522DB"/>
    <w:rsid w:val="00A525A0"/>
    <w:rsid w:val="00A52B3E"/>
    <w:rsid w:val="00A52E1D"/>
    <w:rsid w:val="00A52F16"/>
    <w:rsid w:val="00A5341A"/>
    <w:rsid w:val="00A537F1"/>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6F0D"/>
    <w:rsid w:val="00A773F0"/>
    <w:rsid w:val="00A776B4"/>
    <w:rsid w:val="00A77EC4"/>
    <w:rsid w:val="00A80633"/>
    <w:rsid w:val="00A81391"/>
    <w:rsid w:val="00A83B47"/>
    <w:rsid w:val="00A8445F"/>
    <w:rsid w:val="00A852ED"/>
    <w:rsid w:val="00A8531C"/>
    <w:rsid w:val="00A85A38"/>
    <w:rsid w:val="00A85D63"/>
    <w:rsid w:val="00A8722D"/>
    <w:rsid w:val="00A877A9"/>
    <w:rsid w:val="00A9087B"/>
    <w:rsid w:val="00A91F23"/>
    <w:rsid w:val="00A920C7"/>
    <w:rsid w:val="00A92879"/>
    <w:rsid w:val="00A93D59"/>
    <w:rsid w:val="00A9544C"/>
    <w:rsid w:val="00A956A5"/>
    <w:rsid w:val="00A9594B"/>
    <w:rsid w:val="00A96357"/>
    <w:rsid w:val="00A9765D"/>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0893"/>
    <w:rsid w:val="00AC158C"/>
    <w:rsid w:val="00AC1AB7"/>
    <w:rsid w:val="00AC1D55"/>
    <w:rsid w:val="00AC2ECD"/>
    <w:rsid w:val="00AC3119"/>
    <w:rsid w:val="00AC38AE"/>
    <w:rsid w:val="00AC479F"/>
    <w:rsid w:val="00AC49FB"/>
    <w:rsid w:val="00AC4BA4"/>
    <w:rsid w:val="00AC5199"/>
    <w:rsid w:val="00AC5569"/>
    <w:rsid w:val="00AC5A10"/>
    <w:rsid w:val="00AC5B90"/>
    <w:rsid w:val="00AC5C2C"/>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0D"/>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5D22"/>
    <w:rsid w:val="00AE71F0"/>
    <w:rsid w:val="00AE7707"/>
    <w:rsid w:val="00AF1C5D"/>
    <w:rsid w:val="00AF1E22"/>
    <w:rsid w:val="00AF271A"/>
    <w:rsid w:val="00AF3219"/>
    <w:rsid w:val="00AF42D7"/>
    <w:rsid w:val="00AF474B"/>
    <w:rsid w:val="00AF4AFF"/>
    <w:rsid w:val="00AF643F"/>
    <w:rsid w:val="00AF6DA0"/>
    <w:rsid w:val="00B006FE"/>
    <w:rsid w:val="00B007CB"/>
    <w:rsid w:val="00B00A65"/>
    <w:rsid w:val="00B01DA7"/>
    <w:rsid w:val="00B0278D"/>
    <w:rsid w:val="00B02AA9"/>
    <w:rsid w:val="00B02D93"/>
    <w:rsid w:val="00B02FA3"/>
    <w:rsid w:val="00B03281"/>
    <w:rsid w:val="00B05084"/>
    <w:rsid w:val="00B076BB"/>
    <w:rsid w:val="00B10EEB"/>
    <w:rsid w:val="00B11379"/>
    <w:rsid w:val="00B1177A"/>
    <w:rsid w:val="00B11D83"/>
    <w:rsid w:val="00B12447"/>
    <w:rsid w:val="00B132FF"/>
    <w:rsid w:val="00B143FA"/>
    <w:rsid w:val="00B146E4"/>
    <w:rsid w:val="00B15470"/>
    <w:rsid w:val="00B155D5"/>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B76"/>
    <w:rsid w:val="00B30D68"/>
    <w:rsid w:val="00B318DF"/>
    <w:rsid w:val="00B31A5E"/>
    <w:rsid w:val="00B32210"/>
    <w:rsid w:val="00B3262E"/>
    <w:rsid w:val="00B32BC1"/>
    <w:rsid w:val="00B337BC"/>
    <w:rsid w:val="00B34A46"/>
    <w:rsid w:val="00B35997"/>
    <w:rsid w:val="00B36F25"/>
    <w:rsid w:val="00B36F3A"/>
    <w:rsid w:val="00B372AA"/>
    <w:rsid w:val="00B40445"/>
    <w:rsid w:val="00B407D2"/>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014"/>
    <w:rsid w:val="00B53211"/>
    <w:rsid w:val="00B53485"/>
    <w:rsid w:val="00B537CE"/>
    <w:rsid w:val="00B54858"/>
    <w:rsid w:val="00B5522D"/>
    <w:rsid w:val="00B55300"/>
    <w:rsid w:val="00B5608C"/>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66FC0"/>
    <w:rsid w:val="00B7019D"/>
    <w:rsid w:val="00B70297"/>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721"/>
    <w:rsid w:val="00B85920"/>
    <w:rsid w:val="00B85DE5"/>
    <w:rsid w:val="00B85F55"/>
    <w:rsid w:val="00B85F9D"/>
    <w:rsid w:val="00B863E8"/>
    <w:rsid w:val="00B866B2"/>
    <w:rsid w:val="00B86D84"/>
    <w:rsid w:val="00B9021E"/>
    <w:rsid w:val="00B909B5"/>
    <w:rsid w:val="00B90BFF"/>
    <w:rsid w:val="00B90F73"/>
    <w:rsid w:val="00B911CA"/>
    <w:rsid w:val="00B91449"/>
    <w:rsid w:val="00B915F9"/>
    <w:rsid w:val="00B917F9"/>
    <w:rsid w:val="00B92C1C"/>
    <w:rsid w:val="00B92CED"/>
    <w:rsid w:val="00B92FF8"/>
    <w:rsid w:val="00B93454"/>
    <w:rsid w:val="00B93A56"/>
    <w:rsid w:val="00B93B59"/>
    <w:rsid w:val="00B93E70"/>
    <w:rsid w:val="00B9406A"/>
    <w:rsid w:val="00B94676"/>
    <w:rsid w:val="00B94CF9"/>
    <w:rsid w:val="00B95811"/>
    <w:rsid w:val="00B95DF2"/>
    <w:rsid w:val="00B976DA"/>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2C3"/>
    <w:rsid w:val="00BB1B23"/>
    <w:rsid w:val="00BB21B4"/>
    <w:rsid w:val="00BB2863"/>
    <w:rsid w:val="00BB2A25"/>
    <w:rsid w:val="00BB2B8E"/>
    <w:rsid w:val="00BB2BED"/>
    <w:rsid w:val="00BB30F3"/>
    <w:rsid w:val="00BB6BE1"/>
    <w:rsid w:val="00BB6E21"/>
    <w:rsid w:val="00BB703C"/>
    <w:rsid w:val="00BC0979"/>
    <w:rsid w:val="00BC0BC7"/>
    <w:rsid w:val="00BC0CE6"/>
    <w:rsid w:val="00BC0F31"/>
    <w:rsid w:val="00BC0FC0"/>
    <w:rsid w:val="00BC0FDC"/>
    <w:rsid w:val="00BC1353"/>
    <w:rsid w:val="00BC1A21"/>
    <w:rsid w:val="00BC4D2E"/>
    <w:rsid w:val="00BC4E54"/>
    <w:rsid w:val="00BC74D1"/>
    <w:rsid w:val="00BD0073"/>
    <w:rsid w:val="00BD203E"/>
    <w:rsid w:val="00BD48AC"/>
    <w:rsid w:val="00BD4AE4"/>
    <w:rsid w:val="00BD55BA"/>
    <w:rsid w:val="00BD5762"/>
    <w:rsid w:val="00BD5F1A"/>
    <w:rsid w:val="00BD759D"/>
    <w:rsid w:val="00BD7DE3"/>
    <w:rsid w:val="00BE079A"/>
    <w:rsid w:val="00BE1234"/>
    <w:rsid w:val="00BE1583"/>
    <w:rsid w:val="00BE1C72"/>
    <w:rsid w:val="00BE1CD1"/>
    <w:rsid w:val="00BE260D"/>
    <w:rsid w:val="00BE29A9"/>
    <w:rsid w:val="00BE2A61"/>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283"/>
    <w:rsid w:val="00C02309"/>
    <w:rsid w:val="00C02CC6"/>
    <w:rsid w:val="00C0342D"/>
    <w:rsid w:val="00C035C2"/>
    <w:rsid w:val="00C040F7"/>
    <w:rsid w:val="00C044AB"/>
    <w:rsid w:val="00C04B37"/>
    <w:rsid w:val="00C04C9F"/>
    <w:rsid w:val="00C05458"/>
    <w:rsid w:val="00C05706"/>
    <w:rsid w:val="00C06071"/>
    <w:rsid w:val="00C06F1B"/>
    <w:rsid w:val="00C07377"/>
    <w:rsid w:val="00C07412"/>
    <w:rsid w:val="00C10478"/>
    <w:rsid w:val="00C109BC"/>
    <w:rsid w:val="00C11103"/>
    <w:rsid w:val="00C11633"/>
    <w:rsid w:val="00C11DA4"/>
    <w:rsid w:val="00C11E79"/>
    <w:rsid w:val="00C12107"/>
    <w:rsid w:val="00C13962"/>
    <w:rsid w:val="00C14D4B"/>
    <w:rsid w:val="00C154BB"/>
    <w:rsid w:val="00C15D1A"/>
    <w:rsid w:val="00C1608A"/>
    <w:rsid w:val="00C16757"/>
    <w:rsid w:val="00C17316"/>
    <w:rsid w:val="00C17956"/>
    <w:rsid w:val="00C212A3"/>
    <w:rsid w:val="00C226CD"/>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0A2"/>
    <w:rsid w:val="00C46B7B"/>
    <w:rsid w:val="00C500B5"/>
    <w:rsid w:val="00C5010D"/>
    <w:rsid w:val="00C503B7"/>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6A49"/>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6D48"/>
    <w:rsid w:val="00C97567"/>
    <w:rsid w:val="00C97A5F"/>
    <w:rsid w:val="00C97EA2"/>
    <w:rsid w:val="00CA0036"/>
    <w:rsid w:val="00CA0A65"/>
    <w:rsid w:val="00CA17EF"/>
    <w:rsid w:val="00CA1A12"/>
    <w:rsid w:val="00CA1ED8"/>
    <w:rsid w:val="00CA2CE3"/>
    <w:rsid w:val="00CA38D6"/>
    <w:rsid w:val="00CA39A2"/>
    <w:rsid w:val="00CA3A68"/>
    <w:rsid w:val="00CA3DFD"/>
    <w:rsid w:val="00CA4E1A"/>
    <w:rsid w:val="00CA59E2"/>
    <w:rsid w:val="00CA5D20"/>
    <w:rsid w:val="00CA6781"/>
    <w:rsid w:val="00CA7826"/>
    <w:rsid w:val="00CB0F89"/>
    <w:rsid w:val="00CB1F63"/>
    <w:rsid w:val="00CB2067"/>
    <w:rsid w:val="00CB37DE"/>
    <w:rsid w:val="00CB3DD2"/>
    <w:rsid w:val="00CB4899"/>
    <w:rsid w:val="00CB4D5A"/>
    <w:rsid w:val="00CB6855"/>
    <w:rsid w:val="00CB6997"/>
    <w:rsid w:val="00CB79B1"/>
    <w:rsid w:val="00CC0040"/>
    <w:rsid w:val="00CC040E"/>
    <w:rsid w:val="00CC05E6"/>
    <w:rsid w:val="00CC0866"/>
    <w:rsid w:val="00CC0A37"/>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C7F4D"/>
    <w:rsid w:val="00CD0B1E"/>
    <w:rsid w:val="00CD0F58"/>
    <w:rsid w:val="00CD1188"/>
    <w:rsid w:val="00CD15BB"/>
    <w:rsid w:val="00CD2ED1"/>
    <w:rsid w:val="00CD337B"/>
    <w:rsid w:val="00CD4CD9"/>
    <w:rsid w:val="00CD5CFA"/>
    <w:rsid w:val="00CD63B2"/>
    <w:rsid w:val="00CD652C"/>
    <w:rsid w:val="00CD6B8F"/>
    <w:rsid w:val="00CD6CA5"/>
    <w:rsid w:val="00CD6FCC"/>
    <w:rsid w:val="00CD7B72"/>
    <w:rsid w:val="00CE0744"/>
    <w:rsid w:val="00CE0F52"/>
    <w:rsid w:val="00CE102A"/>
    <w:rsid w:val="00CE1237"/>
    <w:rsid w:val="00CE1A49"/>
    <w:rsid w:val="00CE277C"/>
    <w:rsid w:val="00CE292F"/>
    <w:rsid w:val="00CE2C47"/>
    <w:rsid w:val="00CE4A12"/>
    <w:rsid w:val="00CE4B16"/>
    <w:rsid w:val="00CE59DC"/>
    <w:rsid w:val="00CE5B18"/>
    <w:rsid w:val="00CE5EBF"/>
    <w:rsid w:val="00CE7561"/>
    <w:rsid w:val="00CE75E3"/>
    <w:rsid w:val="00CF0127"/>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1A3"/>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236B"/>
    <w:rsid w:val="00D235FD"/>
    <w:rsid w:val="00D239A7"/>
    <w:rsid w:val="00D23F47"/>
    <w:rsid w:val="00D248DC"/>
    <w:rsid w:val="00D24B5D"/>
    <w:rsid w:val="00D2528D"/>
    <w:rsid w:val="00D25297"/>
    <w:rsid w:val="00D25F93"/>
    <w:rsid w:val="00D267AA"/>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1E7E"/>
    <w:rsid w:val="00D42335"/>
    <w:rsid w:val="00D4318F"/>
    <w:rsid w:val="00D4329B"/>
    <w:rsid w:val="00D434F3"/>
    <w:rsid w:val="00D438BF"/>
    <w:rsid w:val="00D43DA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07D"/>
    <w:rsid w:val="00D73397"/>
    <w:rsid w:val="00D733FA"/>
    <w:rsid w:val="00D73412"/>
    <w:rsid w:val="00D7389E"/>
    <w:rsid w:val="00D73F77"/>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5EE9"/>
    <w:rsid w:val="00D871CE"/>
    <w:rsid w:val="00D87270"/>
    <w:rsid w:val="00D91078"/>
    <w:rsid w:val="00D9127D"/>
    <w:rsid w:val="00D9196D"/>
    <w:rsid w:val="00D92036"/>
    <w:rsid w:val="00D92982"/>
    <w:rsid w:val="00D9383B"/>
    <w:rsid w:val="00D9533D"/>
    <w:rsid w:val="00D9537D"/>
    <w:rsid w:val="00D95A1E"/>
    <w:rsid w:val="00D9613D"/>
    <w:rsid w:val="00D9704D"/>
    <w:rsid w:val="00D977E9"/>
    <w:rsid w:val="00D97B8A"/>
    <w:rsid w:val="00D97F47"/>
    <w:rsid w:val="00DA09FD"/>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C0BB6"/>
    <w:rsid w:val="00DC112E"/>
    <w:rsid w:val="00DC2D36"/>
    <w:rsid w:val="00DC39E1"/>
    <w:rsid w:val="00DC3D86"/>
    <w:rsid w:val="00DC4F13"/>
    <w:rsid w:val="00DC53EF"/>
    <w:rsid w:val="00DC54F2"/>
    <w:rsid w:val="00DC5BBD"/>
    <w:rsid w:val="00DC5E99"/>
    <w:rsid w:val="00DC5FB3"/>
    <w:rsid w:val="00DC6129"/>
    <w:rsid w:val="00DC631A"/>
    <w:rsid w:val="00DC6DC7"/>
    <w:rsid w:val="00DD017F"/>
    <w:rsid w:val="00DD126B"/>
    <w:rsid w:val="00DD1AE7"/>
    <w:rsid w:val="00DD3166"/>
    <w:rsid w:val="00DD3666"/>
    <w:rsid w:val="00DD3A6E"/>
    <w:rsid w:val="00DD3D12"/>
    <w:rsid w:val="00DD4032"/>
    <w:rsid w:val="00DD6064"/>
    <w:rsid w:val="00DD698D"/>
    <w:rsid w:val="00DD72E3"/>
    <w:rsid w:val="00DD7666"/>
    <w:rsid w:val="00DD781B"/>
    <w:rsid w:val="00DD7E75"/>
    <w:rsid w:val="00DE110B"/>
    <w:rsid w:val="00DE11C9"/>
    <w:rsid w:val="00DE1E23"/>
    <w:rsid w:val="00DE1E69"/>
    <w:rsid w:val="00DE1F4C"/>
    <w:rsid w:val="00DE23DC"/>
    <w:rsid w:val="00DE3510"/>
    <w:rsid w:val="00DE41BA"/>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0BED"/>
    <w:rsid w:val="00E00E1D"/>
    <w:rsid w:val="00E013F8"/>
    <w:rsid w:val="00E01521"/>
    <w:rsid w:val="00E0203C"/>
    <w:rsid w:val="00E022FC"/>
    <w:rsid w:val="00E02F50"/>
    <w:rsid w:val="00E04BB2"/>
    <w:rsid w:val="00E05500"/>
    <w:rsid w:val="00E060FC"/>
    <w:rsid w:val="00E07596"/>
    <w:rsid w:val="00E0763B"/>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99F"/>
    <w:rsid w:val="00E16C70"/>
    <w:rsid w:val="00E17A3B"/>
    <w:rsid w:val="00E17CA0"/>
    <w:rsid w:val="00E17FA2"/>
    <w:rsid w:val="00E20025"/>
    <w:rsid w:val="00E2063D"/>
    <w:rsid w:val="00E20A1E"/>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22"/>
    <w:rsid w:val="00E27883"/>
    <w:rsid w:val="00E30238"/>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5AFC"/>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653"/>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6EEA"/>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64F9"/>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6F04"/>
    <w:rsid w:val="00E9708E"/>
    <w:rsid w:val="00E973CE"/>
    <w:rsid w:val="00EA03B5"/>
    <w:rsid w:val="00EA0829"/>
    <w:rsid w:val="00EA0A09"/>
    <w:rsid w:val="00EA0BDF"/>
    <w:rsid w:val="00EA1529"/>
    <w:rsid w:val="00EA162D"/>
    <w:rsid w:val="00EA1C83"/>
    <w:rsid w:val="00EA1F15"/>
    <w:rsid w:val="00EA2847"/>
    <w:rsid w:val="00EA2949"/>
    <w:rsid w:val="00EA29CF"/>
    <w:rsid w:val="00EA29F2"/>
    <w:rsid w:val="00EA2B3C"/>
    <w:rsid w:val="00EA438B"/>
    <w:rsid w:val="00EA5283"/>
    <w:rsid w:val="00EA5461"/>
    <w:rsid w:val="00EA580E"/>
    <w:rsid w:val="00EA64B0"/>
    <w:rsid w:val="00EA6502"/>
    <w:rsid w:val="00EA6B68"/>
    <w:rsid w:val="00EA745A"/>
    <w:rsid w:val="00EA7A01"/>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5E25"/>
    <w:rsid w:val="00EB6266"/>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167"/>
    <w:rsid w:val="00ED454D"/>
    <w:rsid w:val="00ED4AFA"/>
    <w:rsid w:val="00ED635F"/>
    <w:rsid w:val="00ED6BD6"/>
    <w:rsid w:val="00ED6E55"/>
    <w:rsid w:val="00ED78C9"/>
    <w:rsid w:val="00EE004F"/>
    <w:rsid w:val="00EE0D13"/>
    <w:rsid w:val="00EE1B27"/>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38FE"/>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995"/>
    <w:rsid w:val="00F10CC8"/>
    <w:rsid w:val="00F110AC"/>
    <w:rsid w:val="00F11372"/>
    <w:rsid w:val="00F118C9"/>
    <w:rsid w:val="00F11C86"/>
    <w:rsid w:val="00F12093"/>
    <w:rsid w:val="00F13364"/>
    <w:rsid w:val="00F13556"/>
    <w:rsid w:val="00F13946"/>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0AD4"/>
    <w:rsid w:val="00F313D6"/>
    <w:rsid w:val="00F31EE4"/>
    <w:rsid w:val="00F32194"/>
    <w:rsid w:val="00F33417"/>
    <w:rsid w:val="00F3387A"/>
    <w:rsid w:val="00F3414F"/>
    <w:rsid w:val="00F34480"/>
    <w:rsid w:val="00F34B14"/>
    <w:rsid w:val="00F34EDE"/>
    <w:rsid w:val="00F351B8"/>
    <w:rsid w:val="00F35D41"/>
    <w:rsid w:val="00F35DDC"/>
    <w:rsid w:val="00F35F56"/>
    <w:rsid w:val="00F36E1A"/>
    <w:rsid w:val="00F376AF"/>
    <w:rsid w:val="00F3773E"/>
    <w:rsid w:val="00F41114"/>
    <w:rsid w:val="00F411BE"/>
    <w:rsid w:val="00F413CC"/>
    <w:rsid w:val="00F42664"/>
    <w:rsid w:val="00F43459"/>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579A9"/>
    <w:rsid w:val="00F607C5"/>
    <w:rsid w:val="00F60DEA"/>
    <w:rsid w:val="00F61363"/>
    <w:rsid w:val="00F6302A"/>
    <w:rsid w:val="00F637BC"/>
    <w:rsid w:val="00F63838"/>
    <w:rsid w:val="00F643D1"/>
    <w:rsid w:val="00F64C2B"/>
    <w:rsid w:val="00F64DC0"/>
    <w:rsid w:val="00F651BE"/>
    <w:rsid w:val="00F65F27"/>
    <w:rsid w:val="00F67E37"/>
    <w:rsid w:val="00F67F53"/>
    <w:rsid w:val="00F70104"/>
    <w:rsid w:val="00F703BE"/>
    <w:rsid w:val="00F71F69"/>
    <w:rsid w:val="00F72B72"/>
    <w:rsid w:val="00F73595"/>
    <w:rsid w:val="00F743E9"/>
    <w:rsid w:val="00F745E4"/>
    <w:rsid w:val="00F74BB9"/>
    <w:rsid w:val="00F75582"/>
    <w:rsid w:val="00F755A8"/>
    <w:rsid w:val="00F75791"/>
    <w:rsid w:val="00F75A12"/>
    <w:rsid w:val="00F76EFA"/>
    <w:rsid w:val="00F771F2"/>
    <w:rsid w:val="00F800BF"/>
    <w:rsid w:val="00F804BE"/>
    <w:rsid w:val="00F80F50"/>
    <w:rsid w:val="00F817CE"/>
    <w:rsid w:val="00F81951"/>
    <w:rsid w:val="00F81DA0"/>
    <w:rsid w:val="00F82D21"/>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4F07"/>
    <w:rsid w:val="00F963B0"/>
    <w:rsid w:val="00F96985"/>
    <w:rsid w:val="00F96B5B"/>
    <w:rsid w:val="00F97838"/>
    <w:rsid w:val="00FA007C"/>
    <w:rsid w:val="00FA070D"/>
    <w:rsid w:val="00FA1713"/>
    <w:rsid w:val="00FA1A18"/>
    <w:rsid w:val="00FA20F7"/>
    <w:rsid w:val="00FA2205"/>
    <w:rsid w:val="00FA2283"/>
    <w:rsid w:val="00FA22F2"/>
    <w:rsid w:val="00FA22F8"/>
    <w:rsid w:val="00FA2A95"/>
    <w:rsid w:val="00FA2BB3"/>
    <w:rsid w:val="00FA389F"/>
    <w:rsid w:val="00FA4908"/>
    <w:rsid w:val="00FA4E1D"/>
    <w:rsid w:val="00FA55BB"/>
    <w:rsid w:val="00FA6C4A"/>
    <w:rsid w:val="00FA6E5B"/>
    <w:rsid w:val="00FA70AF"/>
    <w:rsid w:val="00FA7109"/>
    <w:rsid w:val="00FA7148"/>
    <w:rsid w:val="00FA7755"/>
    <w:rsid w:val="00FA7B17"/>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484"/>
    <w:rsid w:val="00FB6BA8"/>
    <w:rsid w:val="00FB7389"/>
    <w:rsid w:val="00FB7AC7"/>
    <w:rsid w:val="00FC186B"/>
    <w:rsid w:val="00FC1DCB"/>
    <w:rsid w:val="00FC2019"/>
    <w:rsid w:val="00FC22FC"/>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5C56"/>
    <w:rsid w:val="00FD710F"/>
    <w:rsid w:val="00FD74DB"/>
    <w:rsid w:val="00FD75E6"/>
    <w:rsid w:val="00FD7660"/>
    <w:rsid w:val="00FD7894"/>
    <w:rsid w:val="00FD7BE1"/>
    <w:rsid w:val="00FE0490"/>
    <w:rsid w:val="00FE0655"/>
    <w:rsid w:val="00FE1003"/>
    <w:rsid w:val="00FE1F53"/>
    <w:rsid w:val="00FE220A"/>
    <w:rsid w:val="00FE2365"/>
    <w:rsid w:val="00FE258F"/>
    <w:rsid w:val="00FE32C1"/>
    <w:rsid w:val="00FE37D0"/>
    <w:rsid w:val="00FE3EA7"/>
    <w:rsid w:val="00FE48EB"/>
    <w:rsid w:val="00FE4C7B"/>
    <w:rsid w:val="00FE4D7E"/>
    <w:rsid w:val="00FE5659"/>
    <w:rsid w:val="00FE57B9"/>
    <w:rsid w:val="00FE67E0"/>
    <w:rsid w:val="00FE6B82"/>
    <w:rsid w:val="00FE7336"/>
    <w:rsid w:val="00FE787C"/>
    <w:rsid w:val="00FF07B8"/>
    <w:rsid w:val="00FF0AFB"/>
    <w:rsid w:val="00FF10FD"/>
    <w:rsid w:val="00FF17D0"/>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A03B5"/>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EA03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03B5"/>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styleId="PlaceholderText">
    <w:name w:val="Placeholder Text"/>
    <w:basedOn w:val="DefaultParagraphFont"/>
    <w:uiPriority w:val="67"/>
    <w:semiHidden/>
    <w:rsid w:val="00DC54F2"/>
    <w:rPr>
      <w:color w:val="808080"/>
    </w:rPr>
  </w:style>
  <w:style w:type="character" w:customStyle="1" w:styleId="ListParagraphChar">
    <w:name w:val="List Paragraph Char"/>
    <w:aliases w:val="- Bullets Char,목록 단락 Char"/>
    <w:link w:val="ListParagraph"/>
    <w:uiPriority w:val="34"/>
    <w:qFormat/>
    <w:rsid w:val="00641B19"/>
    <w:rPr>
      <w:rFonts w:ascii="Calibri" w:eastAsia="Calibri" w:hAnsi="Calibri"/>
      <w:sz w:val="22"/>
      <w:szCs w:val="22"/>
      <w:lang w:val="en-US"/>
    </w:rPr>
  </w:style>
  <w:style w:type="paragraph" w:customStyle="1" w:styleId="bullet">
    <w:name w:val="bullet"/>
    <w:basedOn w:val="ListParagraph"/>
    <w:link w:val="bulletChar"/>
    <w:qFormat/>
    <w:rsid w:val="00682653"/>
    <w:pPr>
      <w:numPr>
        <w:numId w:val="10"/>
      </w:numPr>
      <w:spacing w:line="240" w:lineRule="auto"/>
      <w:contextualSpacing/>
    </w:pPr>
    <w:rPr>
      <w:rFonts w:ascii="Times New Roman" w:eastAsia="Times New Roman" w:hAnsi="Times New Roman" w:cs="Times New Roman"/>
      <w:sz w:val="20"/>
      <w:szCs w:val="24"/>
    </w:rPr>
  </w:style>
  <w:style w:type="character" w:customStyle="1" w:styleId="bulletChar">
    <w:name w:val="bullet Char"/>
    <w:link w:val="bullet"/>
    <w:rsid w:val="00682653"/>
    <w:rPr>
      <w:rFonts w:ascii="Times New Roman" w:eastAsia="Times New Roman" w:hAnsi="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6456928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0080741">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52422691">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0925906">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207966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9B77F-A297-4EE6-B14B-CDDA1CACE350}">
  <ds:schemaRefs>
    <ds:schemaRef ds:uri="http://schemas.microsoft.com/sharepoint/v3/contenttype/forms"/>
  </ds:schemaRefs>
</ds:datastoreItem>
</file>

<file path=customXml/itemProps2.xml><?xml version="1.0" encoding="utf-8"?>
<ds:datastoreItem xmlns:ds="http://schemas.openxmlformats.org/officeDocument/2006/customXml" ds:itemID="{BB88FA5D-78FA-4741-921E-3A5D169635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D7DE13C-4541-4947-BF48-5FEBCE1130F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296451BD-783F-41A2-A213-8F8696660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1617</Words>
  <Characters>9217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10813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2017-11-16T18:15:00Z</dcterms:created>
  <dcterms:modified xsi:type="dcterms:W3CDTF">2017-11-17T20:10:00Z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